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8BFF3" w14:textId="4D0DFC1E" w:rsidR="003A0905" w:rsidRDefault="000861B7" w:rsidP="000861B7">
      <w:pPr>
        <w:rPr>
          <w:rFonts w:ascii="Verdana" w:hAnsi="Verdana"/>
          <w:color w:val="000000"/>
          <w:sz w:val="18"/>
          <w:szCs w:val="18"/>
          <w:shd w:val="clear" w:color="auto" w:fill="FFFFFF"/>
        </w:rPr>
      </w:pPr>
      <w:r>
        <w:rPr>
          <w:rFonts w:ascii="Verdana" w:hAnsi="Verdana"/>
          <w:color w:val="000000"/>
          <w:sz w:val="18"/>
          <w:szCs w:val="18"/>
          <w:shd w:val="clear" w:color="auto" w:fill="FFFFFF"/>
        </w:rPr>
        <w:t>Лукина Анна Николаевны. Административно-правовое регулирование государственно-частного партнерства в России: диссертация ... кандидата Юридических наук: 12.00.14 / Лукина Анна Николаевны;[Место защиты: Московский государственный юридический университет имени О.Е. Кутафина (МГЮА)].- Москва, 2016</w:t>
      </w:r>
    </w:p>
    <w:p w14:paraId="5D4CFC39" w14:textId="77777777" w:rsidR="000861B7" w:rsidRDefault="000861B7" w:rsidP="000861B7">
      <w:pPr>
        <w:rPr>
          <w:rFonts w:ascii="Verdana" w:hAnsi="Verdana"/>
          <w:color w:val="000000"/>
          <w:sz w:val="18"/>
          <w:szCs w:val="18"/>
          <w:shd w:val="clear" w:color="auto" w:fill="FFFFFF"/>
        </w:rPr>
      </w:pPr>
    </w:p>
    <w:tbl>
      <w:tblPr>
        <w:tblW w:w="10000" w:type="dxa"/>
        <w:jc w:val="center"/>
        <w:tblCellSpacing w:w="0" w:type="dxa"/>
        <w:tblCellMar>
          <w:left w:w="0" w:type="dxa"/>
          <w:right w:w="0" w:type="dxa"/>
        </w:tblCellMar>
        <w:tblLook w:val="04A0" w:firstRow="1" w:lastRow="0" w:firstColumn="1" w:lastColumn="0" w:noHBand="0" w:noVBand="1"/>
      </w:tblPr>
      <w:tblGrid>
        <w:gridCol w:w="10000"/>
      </w:tblGrid>
      <w:tr w:rsidR="000861B7" w14:paraId="4075BA7D" w14:textId="77777777" w:rsidTr="000861B7">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0861B7" w14:paraId="30108D65"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6970"/>
                  </w:tblGrid>
                  <w:tr w:rsidR="000861B7" w14:paraId="08BB9850"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6761"/>
                        </w:tblGrid>
                        <w:tr w:rsidR="000861B7" w14:paraId="201FE394" w14:textId="77777777" w:rsidTr="000861B7">
                          <w:trPr>
                            <w:tblCellSpacing w:w="0" w:type="dxa"/>
                          </w:trPr>
                          <w:tc>
                            <w:tcPr>
                              <w:tcW w:w="0" w:type="auto"/>
                              <w:vAlign w:val="center"/>
                              <w:hideMark/>
                            </w:tcPr>
                            <w:p w14:paraId="5F6F210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Введение</w:t>
                              </w:r>
                            </w:p>
                            <w:p w14:paraId="45531536" w14:textId="77777777" w:rsidR="000861B7" w:rsidRDefault="000861B7" w:rsidP="000861B7">
                              <w:pPr>
                                <w:spacing w:line="220" w:lineRule="atLeast"/>
                                <w:rPr>
                                  <w:rFonts w:ascii="Verdana" w:hAnsi="Verdana"/>
                                  <w:b/>
                                  <w:bCs/>
                                  <w:sz w:val="18"/>
                                  <w:szCs w:val="18"/>
                                </w:rPr>
                              </w:pPr>
                              <w:r>
                                <w:rPr>
                                  <w:rFonts w:ascii="Verdana" w:hAnsi="Verdana"/>
                                  <w:b/>
                                  <w:bCs/>
                                  <w:sz w:val="18"/>
                                  <w:szCs w:val="18"/>
                                </w:rPr>
                                <w:t>Глава 1</w:t>
                              </w:r>
                              <w:r>
                                <w:rPr>
                                  <w:rStyle w:val="apple-converted-space"/>
                                  <w:rFonts w:ascii="Verdana" w:hAnsi="Verdana"/>
                                  <w:b/>
                                  <w:bCs/>
                                  <w:sz w:val="18"/>
                                  <w:szCs w:val="18"/>
                                </w:rPr>
                                <w:t> </w:t>
                              </w:r>
                              <w:r>
                                <w:rPr>
                                  <w:rStyle w:val="af2"/>
                                  <w:rFonts w:ascii="Verdana" w:hAnsi="Verdana"/>
                                  <w:sz w:val="18"/>
                                  <w:szCs w:val="18"/>
                                </w:rPr>
                                <w:t>Сущность и содержание административно-правового регулирования государственно-частного партнерства</w:t>
                              </w:r>
                              <w:r>
                                <w:rPr>
                                  <w:rStyle w:val="apple-converted-space"/>
                                  <w:rFonts w:ascii="Verdana" w:hAnsi="Verdana"/>
                                  <w:b/>
                                  <w:bCs/>
                                  <w:sz w:val="18"/>
                                  <w:szCs w:val="18"/>
                                </w:rPr>
                                <w:t> </w:t>
                              </w:r>
                              <w:r>
                                <w:rPr>
                                  <w:rFonts w:ascii="Verdana" w:hAnsi="Verdana"/>
                                  <w:b/>
                                  <w:bCs/>
                                  <w:sz w:val="18"/>
                                  <w:szCs w:val="18"/>
                                </w:rPr>
                                <w:t>.17</w:t>
                              </w:r>
                            </w:p>
                            <w:p w14:paraId="1F618246" w14:textId="77777777" w:rsidR="000861B7" w:rsidRDefault="000861B7" w:rsidP="000861B7">
                              <w:pPr>
                                <w:pStyle w:val="afffffffffffffffffffffffffff6"/>
                                <w:spacing w:line="220" w:lineRule="atLeast"/>
                                <w:rPr>
                                  <w:rFonts w:ascii="Verdana" w:hAnsi="Verdana"/>
                                  <w:bCs w:val="0"/>
                                  <w:sz w:val="18"/>
                                  <w:szCs w:val="18"/>
                                </w:rPr>
                              </w:pPr>
                              <w:r>
                                <w:rPr>
                                  <w:rFonts w:ascii="Verdana" w:hAnsi="Verdana"/>
                                  <w:sz w:val="18"/>
                                  <w:szCs w:val="18"/>
                                </w:rPr>
                                <w:t>1. Государственно-частное партнерство как объект административно-правового регулирования 17</w:t>
                              </w:r>
                            </w:p>
                            <w:p w14:paraId="7ACF801B"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2. Источники административно-правового регулирования государственно-частного партнерства .43</w:t>
                              </w:r>
                            </w:p>
                            <w:p w14:paraId="0572935C"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3. Формы реализации государственно-частного партнерства .69</w:t>
                              </w:r>
                            </w:p>
                            <w:p w14:paraId="178BD42A" w14:textId="77777777" w:rsidR="000861B7" w:rsidRDefault="000861B7" w:rsidP="000861B7">
                              <w:pPr>
                                <w:spacing w:line="220" w:lineRule="atLeast"/>
                                <w:rPr>
                                  <w:rFonts w:ascii="Verdana" w:hAnsi="Verdana"/>
                                  <w:b/>
                                  <w:bCs/>
                                  <w:sz w:val="18"/>
                                  <w:szCs w:val="18"/>
                                </w:rPr>
                              </w:pPr>
                              <w:r>
                                <w:rPr>
                                  <w:rFonts w:ascii="Verdana" w:hAnsi="Verdana"/>
                                  <w:b/>
                                  <w:bCs/>
                                  <w:sz w:val="18"/>
                                  <w:szCs w:val="18"/>
                                </w:rPr>
                                <w:t>Глава 2</w:t>
                              </w:r>
                              <w:r>
                                <w:rPr>
                                  <w:rStyle w:val="apple-converted-space"/>
                                  <w:rFonts w:ascii="Verdana" w:hAnsi="Verdana"/>
                                  <w:b/>
                                  <w:bCs/>
                                  <w:sz w:val="18"/>
                                  <w:szCs w:val="18"/>
                                </w:rPr>
                                <w:t> </w:t>
                              </w:r>
                              <w:r>
                                <w:rPr>
                                  <w:rStyle w:val="af2"/>
                                  <w:rFonts w:ascii="Verdana" w:hAnsi="Verdana"/>
                                  <w:sz w:val="18"/>
                                  <w:szCs w:val="18"/>
                                </w:rPr>
                                <w:t>Административно-правовое регулирование государственно-частного партнерства как управленческий процесс</w:t>
                              </w:r>
                              <w:r>
                                <w:rPr>
                                  <w:rStyle w:val="apple-converted-space"/>
                                  <w:rFonts w:ascii="Verdana" w:hAnsi="Verdana"/>
                                  <w:b/>
                                  <w:bCs/>
                                  <w:sz w:val="18"/>
                                  <w:szCs w:val="18"/>
                                </w:rPr>
                                <w:t> </w:t>
                              </w:r>
                              <w:r>
                                <w:rPr>
                                  <w:rFonts w:ascii="Verdana" w:hAnsi="Verdana"/>
                                  <w:b/>
                                  <w:bCs/>
                                  <w:sz w:val="18"/>
                                  <w:szCs w:val="18"/>
                                </w:rPr>
                                <w:t>.92</w:t>
                              </w:r>
                            </w:p>
                            <w:p w14:paraId="6A571B62" w14:textId="77777777" w:rsidR="000861B7" w:rsidRDefault="000861B7" w:rsidP="000861B7">
                              <w:pPr>
                                <w:pStyle w:val="afffffffffffffffffffffffffff6"/>
                                <w:spacing w:line="220" w:lineRule="atLeast"/>
                                <w:rPr>
                                  <w:rFonts w:ascii="Verdana" w:hAnsi="Verdana"/>
                                  <w:bCs w:val="0"/>
                                  <w:sz w:val="18"/>
                                  <w:szCs w:val="18"/>
                                </w:rPr>
                              </w:pPr>
                              <w:r>
                                <w:rPr>
                                  <w:rFonts w:ascii="Verdana" w:hAnsi="Verdana"/>
                                  <w:sz w:val="18"/>
                                  <w:szCs w:val="18"/>
                                </w:rPr>
                                <w:t>1. Органы исполнительной власти как субъекты административно-правового регулирования государственно-частного партнерства 92</w:t>
                              </w:r>
                            </w:p>
                            <w:p w14:paraId="2AC26D6C"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2. Функции, методы и организация государственного управления при осуществлении государственно-частного партнерства 116</w:t>
                              </w:r>
                            </w:p>
                            <w:p w14:paraId="7FEC9482"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3. Особенности административно-правового регулирования государственно-частного партнерства в социальной сфере 129</w:t>
                              </w:r>
                            </w:p>
                            <w:p w14:paraId="320A3BFC"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Заключение .151</w:t>
                              </w:r>
                            </w:p>
                            <w:p w14:paraId="4DABF6A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Список источников 156</w:t>
                              </w:r>
                            </w:p>
                            <w:p w14:paraId="59226924" w14:textId="77777777" w:rsidR="000861B7" w:rsidRDefault="000861B7" w:rsidP="007954EC">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7" w:anchor="7532611" w:history="1">
                                <w:r>
                                  <w:rPr>
                                    <w:rStyle w:val="a8"/>
                                    <w:rFonts w:ascii="Verdana" w:hAnsi="Verdana"/>
                                    <w:color w:val="0C72B6"/>
                                    <w:sz w:val="18"/>
                                    <w:szCs w:val="18"/>
                                  </w:rPr>
                                  <w:t>Источники административно-правового регулирования государственно-частного партнерства</w:t>
                                </w:r>
                              </w:hyperlink>
                            </w:p>
                            <w:p w14:paraId="18286951" w14:textId="77777777" w:rsidR="000861B7" w:rsidRDefault="000861B7" w:rsidP="007954EC">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8" w:anchor="7532612" w:history="1">
                                <w:r>
                                  <w:rPr>
                                    <w:rStyle w:val="a8"/>
                                    <w:rFonts w:ascii="Verdana" w:hAnsi="Verdana"/>
                                    <w:color w:val="0C72B6"/>
                                    <w:sz w:val="18"/>
                                    <w:szCs w:val="18"/>
                                  </w:rPr>
                                  <w:t>Формы реализации государственно-частного партнерства</w:t>
                                </w:r>
                              </w:hyperlink>
                            </w:p>
                            <w:p w14:paraId="615CF6BB" w14:textId="77777777" w:rsidR="000861B7" w:rsidRDefault="000861B7" w:rsidP="007954EC">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9" w:anchor="7532613" w:history="1">
                                <w:r>
                                  <w:rPr>
                                    <w:rStyle w:val="a8"/>
                                    <w:rFonts w:ascii="Verdana" w:hAnsi="Verdana"/>
                                    <w:color w:val="0C72B6"/>
                                    <w:sz w:val="18"/>
                                    <w:szCs w:val="18"/>
                                  </w:rPr>
                                  <w:t>Функции, методы и организация государственного управления при осуществлении государственно-частного партнерства</w:t>
                                </w:r>
                              </w:hyperlink>
                            </w:p>
                            <w:p w14:paraId="46724783" w14:textId="77777777" w:rsidR="000861B7" w:rsidRDefault="000861B7" w:rsidP="007954EC">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10" w:anchor="7532614" w:history="1">
                                <w:r>
                                  <w:rPr>
                                    <w:rStyle w:val="a8"/>
                                    <w:rFonts w:ascii="Verdana" w:hAnsi="Verdana"/>
                                    <w:color w:val="0C72B6"/>
                                    <w:sz w:val="18"/>
                                    <w:szCs w:val="18"/>
                                  </w:rPr>
                                  <w:t>Особенности административно-правового регулирования государственно-частного партнерства в социальной сфере</w:t>
                                </w:r>
                              </w:hyperlink>
                            </w:p>
                            <w:p w14:paraId="292E55CA" w14:textId="77777777" w:rsidR="000861B7" w:rsidRDefault="000861B7" w:rsidP="000861B7">
                              <w:pPr>
                                <w:pBdr>
                                  <w:bottom w:val="single" w:sz="6" w:space="4" w:color="8E8D8D"/>
                                </w:pBdr>
                                <w:spacing w:after="0" w:line="240" w:lineRule="atLeast"/>
                                <w:rPr>
                                  <w:rFonts w:ascii="Verdana" w:hAnsi="Verdana"/>
                                  <w:b/>
                                  <w:bCs/>
                                  <w:color w:val="AC370B"/>
                                  <w:sz w:val="23"/>
                                  <w:szCs w:val="23"/>
                                </w:rPr>
                              </w:pPr>
                              <w:r>
                                <w:rPr>
                                  <w:rFonts w:ascii="Verdana" w:hAnsi="Verdana"/>
                                  <w:b/>
                                  <w:bCs/>
                                  <w:color w:val="AC370B"/>
                                  <w:sz w:val="23"/>
                                  <w:szCs w:val="23"/>
                                </w:rPr>
                                <w:t>Введение к работе</w:t>
                              </w:r>
                            </w:p>
                            <w:p w14:paraId="719E011E" w14:textId="77777777" w:rsidR="000861B7" w:rsidRDefault="000861B7" w:rsidP="000861B7">
                              <w:pPr>
                                <w:pStyle w:val="afffffffffffffffffffffffffff6"/>
                                <w:spacing w:line="220" w:lineRule="atLeast"/>
                                <w:rPr>
                                  <w:rFonts w:ascii="Verdana" w:hAnsi="Verdana"/>
                                  <w:bCs w:val="0"/>
                                  <w:sz w:val="18"/>
                                  <w:szCs w:val="18"/>
                                </w:rPr>
                              </w:pPr>
                              <w:r>
                                <w:rPr>
                                  <w:rStyle w:val="af2"/>
                                  <w:rFonts w:ascii="Verdana" w:hAnsi="Verdana"/>
                                  <w:sz w:val="18"/>
                                  <w:szCs w:val="18"/>
                                </w:rPr>
                                <w:t>Актуальность темы исследования.</w:t>
                              </w:r>
                              <w:r>
                                <w:rPr>
                                  <w:rStyle w:val="apple-converted-space"/>
                                  <w:rFonts w:ascii="Verdana" w:hAnsi="Verdana"/>
                                  <w:sz w:val="18"/>
                                  <w:szCs w:val="18"/>
                                </w:rPr>
                                <w:t> </w:t>
                              </w:r>
                              <w:r>
                                <w:rPr>
                                  <w:rFonts w:ascii="Verdana" w:hAnsi="Verdana"/>
                                  <w:sz w:val="18"/>
                                  <w:szCs w:val="18"/>
                                </w:rPr>
                                <w:t xml:space="preserve">Государственно-частное партнерство (далее — ГЧП) является перспективной административно – правовой формой государственного управления, позволяющей передавать частным хозяйствующим субъектам функции </w:t>
                              </w:r>
                              <w:r>
                                <w:rPr>
                                  <w:rFonts w:ascii="Verdana" w:hAnsi="Verdana"/>
                                  <w:sz w:val="18"/>
                                  <w:szCs w:val="18"/>
                                </w:rPr>
                                <w:lastRenderedPageBreak/>
                                <w:t>по созданию, развитию, модернизации, содержанию публичного имущества для оказания качественных услуг (работ) населению.</w:t>
                              </w:r>
                            </w:p>
                            <w:p w14:paraId="559DDAD3"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 России уже имеется успешный опыт практического использования ГЧП, например, при строительстве автомобильной дороги «Западный скоростной диаметр» в городе Санкт-Петербурге, реконструкции аэропорта «Пулково» в городе Санкт-Петербурге, строительстве и эксплуатации «Нового выхода на Московскую кольцевую автомобильную дорогу с федеральной автомобильной дороги М-1 «Беларусь» Москва — Минск» и некоторые другие примеры. Однако необходимые условия для развития и реализации этой формы государственного управления в настоящее время не созданы. Это проявляется, во-первых, в небольшом количестве проектов ГЧП, во-вторых, в отсутствии разнообразных правовых форм ГЧП. Так, в настоящее время одной из наиболее востребованных и результативных форм государственно-частного партнерства признано концессионное соглашение. Но органы исполнительной власти не в полной степени соблюдают законодательство о концессионных соглашениях и о конкуренции, что приводит к отрицательным результатам: конкурсы по концессионным соглашениям признаются недействительными, в судах оспариваются основные условия таких соглашений.</w:t>
                              </w:r>
                            </w:p>
                            <w:p w14:paraId="23E0C57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Актуальность диссертационного исследования административно-правового регулирования ГЧП обусловлена рядом обстоятельств.</w:t>
                              </w:r>
                            </w:p>
                            <w:p w14:paraId="010446E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Во-первых, необходимо проанализировать и дать научную оценку правовой природе ГЧП, поскольку в настоящее время нет единого подхода в исследованиях, посвященных этому вопросу. Диаметрально противоположные взгляды ученых и практиков на природу ГЧП возникают в основном из-за того, что отсутствует единство в терминологии и единообразие в толковании основных катего-</w:t>
                              </w:r>
                            </w:p>
                            <w:p w14:paraId="1C205872"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рий ГЧП. Это на практике приводит к разноплановости и нескоординированно-сти действий субъектов, реализующих проекты государственно-частного партнерства, и, безусловно, затрудняет, а порой делает невозможным их осуществление.</w:t>
                              </w:r>
                            </w:p>
                            <w:p w14:paraId="1FEDC90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Во-вторых, для улучшения эффективности государственного управления необходимо выяснить, в каких случаях требуется прямое государственное администрирование, а когда можно применять государственно-частное партнерство для удовлетворения публичных потребностей в качественных услугах. Следует установить, нужно ли органам исполнительной власти принимать административные решения, при которых государство становится стороной взаимоотношений с частными хозяйствующими субъектами и делит с ними риски, финансирование и другие обязательства по проекту, или их участие должно быть минимальным.</w:t>
                              </w:r>
                            </w:p>
                            <w:p w14:paraId="004719E9"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В-третьих, необходимость использования ГЧП при осуществлении государственного управления очевидна, так как социальная, транспортная и коммунальная инфраструктуры с каждым годом требуют все больших финансовых вложений, а бюджетных средств на реализацию указанных задач у государства недостаточно. Однако, несмотря на активные усилия со стороны федеральных органов исполнительной власти по внедрению ГЧП в публичный управленческий процесс, на практике подобных проектов немного.</w:t>
                              </w:r>
                            </w:p>
                            <w:p w14:paraId="42B9A61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xml:space="preserve">Сдерживающими факторами в применении ГЧП, в том числе, являются: отсутствие законодательно установленной процедуры принятия решений по заключению концессионных соглашений и </w:t>
                              </w:r>
                              <w:r>
                                <w:rPr>
                                  <w:rFonts w:ascii="Verdana" w:hAnsi="Verdana"/>
                                  <w:sz w:val="18"/>
                                  <w:szCs w:val="18"/>
                                </w:rPr>
                                <w:lastRenderedPageBreak/>
                                <w:t>неполное регулирование процедуры принятия решения публичным партнером по заключению соглашений о ГЧП.</w:t>
                              </w:r>
                            </w:p>
                            <w:p w14:paraId="6726C45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Законодательное разрешение указанных вопросов будет способствовать практическому применению этой формы государственного управления при реализации инфраструктурных проектов.</w:t>
                              </w:r>
                            </w:p>
                            <w:p w14:paraId="55485D8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В-четвертых, для принятия обоснованного управленческого решения об ис-</w:t>
                              </w:r>
                            </w:p>
                            <w:p w14:paraId="54390F42"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пользовании ГЧП и его реализации необходимо наличие эффективно функционирующей организационной системы публичных органов исполнительной власти и подведомственных им организаций. Важно понять, почему в настоящее время существуют разрозненность и несогласованность действий между органами исполнительной власти на федеральном, региональном уровнях при осуществлении проектов ГЧП, почему не привлекаются к работе для реализации таких проектов институты развития, что необходимо сделать для решения этих проблем.</w:t>
                              </w:r>
                            </w:p>
                            <w:p w14:paraId="2C0B438D"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В-пятых, в субъектах Российской Федерации уже накоплен значительный опыт правового регулирования и реализации проектов ГЧП в различных сферах общественной жизни. Этот опыт требует глубокого анализа в целях его использования как в федеральном законодательстве, так и в правоприменительной практике.</w:t>
                              </w:r>
                            </w:p>
                            <w:p w14:paraId="472B334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Актуальность исследования состоит еще в том, что разработкой проблем становления и развития ГЧП в России занимались в основном ученые экономисты, а не представители правовой науки. Данная диссертация представляет собой научное исследование не всего правового регулирования ГЧП, а только его административно-правового аспекта, что восполнит соответствующий пробел в теории административного права и практике государственного управления.</w:t>
                              </w:r>
                            </w:p>
                            <w:p w14:paraId="5F5A96A3"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Степень научной разработанности проблемы.</w:t>
                              </w:r>
                              <w:r>
                                <w:rPr>
                                  <w:rStyle w:val="apple-converted-space"/>
                                  <w:rFonts w:ascii="Verdana" w:hAnsi="Verdana"/>
                                  <w:sz w:val="18"/>
                                  <w:szCs w:val="18"/>
                                </w:rPr>
                                <w:t> </w:t>
                              </w:r>
                              <w:r>
                                <w:rPr>
                                  <w:rFonts w:ascii="Verdana" w:hAnsi="Verdana"/>
                                  <w:sz w:val="18"/>
                                  <w:szCs w:val="18"/>
                                </w:rPr>
                                <w:t>В российской науке на сегодняшний день сформировалась определённая теоретическая основа ГЧП. Наибольший вклад в ее развитие был сделан современными учеными-экономистами, а также представителями гражданского и финансового права: А.В. Белицкой, Н.А. Игнатюк; В.А. Кабашкиным; А.А. Родиным; Х.М. Салихо-вым; И.А. Скрипниковым; А.А. Спиридоновым; С.В. Шороховым; А.Т. Хидзе-вым и т.д.</w:t>
                              </w:r>
                            </w:p>
                            <w:p w14:paraId="3151CA60"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Отдельные вопросы ГЧП были исследованы К.А. Макаревичем, а именно: анализ положений ФЗ «О ГЧП», реализация проектов ГЧП на транспорте и в спорте, вопросы публичной собственности. Исследованию ГЧП в регионах Рос-</w:t>
                              </w:r>
                            </w:p>
                            <w:p w14:paraId="29CD929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сийской Федерации, правовому регулированию финансирования инфраструктур</w:t>
                              </w:r>
                              <w:r>
                                <w:rPr>
                                  <w:rFonts w:ascii="Verdana" w:hAnsi="Verdana"/>
                                  <w:sz w:val="18"/>
                                  <w:szCs w:val="18"/>
                                </w:rPr>
                                <w:br/>
                                <w:t>ных проектов, ведомственному нормотворчеству посвящены работы</w:t>
                              </w:r>
                              <w:r>
                                <w:rPr>
                                  <w:rFonts w:ascii="Verdana" w:hAnsi="Verdana"/>
                                  <w:sz w:val="18"/>
                                  <w:szCs w:val="18"/>
                                </w:rPr>
                                <w:br/>
                                <w:t>О.Н. Петюковой, вопросы взаимодействия международного и внутригосудар</w:t>
                              </w:r>
                              <w:r>
                                <w:rPr>
                                  <w:rFonts w:ascii="Verdana" w:hAnsi="Verdana"/>
                                  <w:sz w:val="18"/>
                                  <w:szCs w:val="18"/>
                                </w:rPr>
                                <w:br/>
                                <w:t>ственного права в правовом регулировании ГЧП отражены в исследованиях</w:t>
                              </w:r>
                              <w:r>
                                <w:rPr>
                                  <w:rFonts w:ascii="Verdana" w:hAnsi="Verdana"/>
                                  <w:sz w:val="18"/>
                                  <w:szCs w:val="18"/>
                                </w:rPr>
                                <w:br/>
                                <w:t>А.А. Родина.</w:t>
                              </w:r>
                            </w:p>
                            <w:p w14:paraId="4E7CF91A"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xml:space="preserve">В рамках административного права данная проблематика представлена всего несколькими работами. Это докторская диссертация В.Е. Сазонова «Государственно-частное партнерство в </w:t>
                              </w:r>
                              <w:r>
                                <w:rPr>
                                  <w:rFonts w:ascii="Verdana" w:hAnsi="Verdana"/>
                                  <w:sz w:val="18"/>
                                  <w:szCs w:val="18"/>
                                </w:rPr>
                                <w:lastRenderedPageBreak/>
                                <w:t>России и за рубежом» (2013 г.), в которой автором описаны основные модели ГЧП, применяемые в зарубежных странах, проведен сравнительно-правовой анализ административно-правового регулирования ГЧП в Российской Федерации и зарубежных государствах.</w:t>
                              </w:r>
                            </w:p>
                            <w:p w14:paraId="2B6D4346"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Диссертация А.А. Ходырева «Административно-правовое регулирование государственно-частного партнерства на современном этапе» (2013 г.) также посвящена, в основном, анализу административно-правового регулирования ГЧП в зарубежных странах. Административно-правовые аспекты осуществления ГЧП в нашей стране в работе не рассматривались.</w:t>
                              </w:r>
                            </w:p>
                            <w:p w14:paraId="19BA8C5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При этом стоить отметить, что обе указанные диссертации были защищены до принятия Федерального закона от 13 июля 2015 г.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ФЗ «О ГЧП»). Таким образом, до настоящего времени комплексного исследования административно-правового регулирования ГЧП по действующему законодательству Российской Федерации не проводилось, что и вызвало наш интерес.</w:t>
                              </w:r>
                            </w:p>
                            <w:p w14:paraId="24A63953"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Теоретическую основу диссертации</w:t>
                              </w:r>
                              <w:r>
                                <w:rPr>
                                  <w:rStyle w:val="apple-converted-space"/>
                                  <w:rFonts w:ascii="Verdana" w:hAnsi="Verdana"/>
                                  <w:sz w:val="18"/>
                                  <w:szCs w:val="18"/>
                                </w:rPr>
                                <w:t> </w:t>
                              </w:r>
                              <w:r>
                                <w:rPr>
                                  <w:rFonts w:ascii="Verdana" w:hAnsi="Verdana"/>
                                  <w:sz w:val="18"/>
                                  <w:szCs w:val="18"/>
                                </w:rPr>
                                <w:t>составили труды по теории государственного управления, государства и права, административного права таких представителей отечественной науки, как Д.Н. Бахрах; Д.И. Денисов; В.В. Лазарев; Л.А. Мицкевич; А.Ф. Ноздрачев; Е.В. Охотский; А.С. Пиголкин; Л.Л. Попов; Ю.Н. Старилов; С.А. Старостин; Б.В. Россинский; Ю.А. Тихомиров; В.Е. Чир-кин, О.А. Ястребов и др.</w:t>
                              </w:r>
                            </w:p>
                            <w:p w14:paraId="17F1F195"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Сложный и многоаспектный характер объекта исследования обусловил необходимость обращения к трудам следующих ученых и специалистов в области экономики: А.В. Баженова, В.Г. Варнавского, Е.М. Волковой; А.Г. Зельднера; О.А. Ивановой; М.В. Клинова.</w:t>
                              </w:r>
                            </w:p>
                            <w:p w14:paraId="37CD9F18"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Объектом диссертационного исследования</w:t>
                              </w:r>
                              <w:r>
                                <w:rPr>
                                  <w:rStyle w:val="apple-converted-space"/>
                                  <w:rFonts w:ascii="Verdana" w:hAnsi="Verdana"/>
                                  <w:sz w:val="18"/>
                                  <w:szCs w:val="18"/>
                                </w:rPr>
                                <w:t> </w:t>
                              </w:r>
                              <w:r>
                                <w:rPr>
                                  <w:rFonts w:ascii="Verdana" w:hAnsi="Verdana"/>
                                  <w:sz w:val="18"/>
                                  <w:szCs w:val="18"/>
                                </w:rPr>
                                <w:t>являются общественные отношения, складывающиеся в процессе административно-правового регулирования государственно-частного партнерства в России.</w:t>
                              </w:r>
                            </w:p>
                            <w:p w14:paraId="665D3DDF"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Предметом диссертационного исследования</w:t>
                              </w:r>
                              <w:r>
                                <w:rPr>
                                  <w:rStyle w:val="apple-converted-space"/>
                                  <w:rFonts w:ascii="Verdana" w:hAnsi="Verdana"/>
                                  <w:sz w:val="18"/>
                                  <w:szCs w:val="18"/>
                                </w:rPr>
                                <w:t> </w:t>
                              </w:r>
                              <w:r>
                                <w:rPr>
                                  <w:rFonts w:ascii="Verdana" w:hAnsi="Verdana"/>
                                  <w:sz w:val="18"/>
                                  <w:szCs w:val="18"/>
                                </w:rPr>
                                <w:t>являются нормы федеральных законов, законов субъектов Российской Федерации, иных нормативных правовых актов, актов органов местного самоуправления, регулирующих государственно-частное партнерство, материалы правоприменительной и судебной практики.</w:t>
                              </w:r>
                            </w:p>
                            <w:p w14:paraId="221B9245"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Цель диссертационного исследования</w:t>
                              </w:r>
                              <w:r>
                                <w:rPr>
                                  <w:rStyle w:val="apple-converted-space"/>
                                  <w:rFonts w:ascii="Verdana" w:hAnsi="Verdana"/>
                                  <w:sz w:val="18"/>
                                  <w:szCs w:val="18"/>
                                </w:rPr>
                                <w:t> </w:t>
                              </w:r>
                              <w:r>
                                <w:rPr>
                                  <w:rFonts w:ascii="Verdana" w:hAnsi="Verdana"/>
                                  <w:sz w:val="18"/>
                                  <w:szCs w:val="18"/>
                                </w:rPr>
                                <w:t>– разработка совокупности теоретических положений и практических рекомендаций по совершенствованию административно-правового регулирования ГЧП и соответствующей правоприменительной практики.</w:t>
                              </w:r>
                            </w:p>
                            <w:p w14:paraId="16C71705"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Для достижения данной цели в работе поставлены следующие</w:t>
                              </w:r>
                              <w:r>
                                <w:rPr>
                                  <w:rStyle w:val="apple-converted-space"/>
                                  <w:rFonts w:ascii="Verdana" w:hAnsi="Verdana"/>
                                  <w:sz w:val="18"/>
                                  <w:szCs w:val="18"/>
                                </w:rPr>
                                <w:t> </w:t>
                              </w:r>
                              <w:r>
                                <w:rPr>
                                  <w:rStyle w:val="af2"/>
                                  <w:rFonts w:ascii="Verdana" w:hAnsi="Verdana"/>
                                  <w:sz w:val="18"/>
                                  <w:szCs w:val="18"/>
                                </w:rPr>
                                <w:t>задачи:</w:t>
                              </w:r>
                            </w:p>
                            <w:p w14:paraId="6ECAC5E6"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раскрыть основные признаки ГЧП и сформулировать понятие «государственно-частное партнерство» как формы реализации исполнительной власти;</w:t>
                              </w:r>
                            </w:p>
                            <w:p w14:paraId="7416F366"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lastRenderedPageBreak/>
                                <w:t>определить круг нормативных источников ГЧП;</w:t>
                              </w:r>
                            </w:p>
                            <w:p w14:paraId="2F84912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выявить, структурировать и обосновать формы реализации ГЧП и определить место и роль в них органов исполнительной власти;</w:t>
                              </w:r>
                            </w:p>
                            <w:p w14:paraId="0BC1842D"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исследовать административно-правовой статус органов исполнительной власти, использующих в своей практической деятельности ГЧП при принятии управленческих решений, выявить проблемы возникающие в процессе взаимодействия органов исполнительной власти в области ГЧП;</w:t>
                              </w:r>
                            </w:p>
                            <w:p w14:paraId="19F86141"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выявить функции, методы и процедуры государственного управления при осуществлении государственно-частного партнерства;</w:t>
                              </w:r>
                            </w:p>
                            <w:p w14:paraId="68B7C936"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раскрыть проблемы и особенности административно-правового регули-</w:t>
                              </w:r>
                            </w:p>
                            <w:p w14:paraId="6DAF0B35"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рования ГЧП в социальной сфере, как наименее привлекательной для осуществления частных инвестиционных вложений;</w:t>
                              </w:r>
                            </w:p>
                            <w:p w14:paraId="6F4DF45A"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обосновать законодательные предложения, практические рекомендации по совершенствованию административно-правового регулирования ГЧП в России;</w:t>
                              </w:r>
                            </w:p>
                            <w:p w14:paraId="1CA40387"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оценить современное состояние административной ответственности за нарушение законодательства о ГЧП, выявить основные тенденции и направления ее совершенствования.</w:t>
                              </w:r>
                            </w:p>
                            <w:p w14:paraId="5B281BFF"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Методологическую основу</w:t>
                              </w:r>
                              <w:r>
                                <w:rPr>
                                  <w:rStyle w:val="apple-converted-space"/>
                                  <w:rFonts w:ascii="Verdana" w:hAnsi="Verdana"/>
                                  <w:sz w:val="18"/>
                                  <w:szCs w:val="18"/>
                                </w:rPr>
                                <w:t> </w:t>
                              </w:r>
                              <w:r>
                                <w:rPr>
                                  <w:rFonts w:ascii="Verdana" w:hAnsi="Verdana"/>
                                  <w:sz w:val="18"/>
                                  <w:szCs w:val="18"/>
                                </w:rPr>
                                <w:t>диссертационного исследования составили общенаучные и частнонаучные методы познания объективной действительности. В работе использованы сравнительно-правовой, логико-юридический, статистический, историко-правовой, формально-правовой методы исследования и др.</w:t>
                              </w:r>
                            </w:p>
                            <w:p w14:paraId="2CC6EA31"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Эмпирическую базу исследования</w:t>
                              </w:r>
                              <w:r>
                                <w:rPr>
                                  <w:rStyle w:val="apple-converted-space"/>
                                  <w:rFonts w:ascii="Verdana" w:hAnsi="Verdana"/>
                                  <w:sz w:val="18"/>
                                  <w:szCs w:val="18"/>
                                </w:rPr>
                                <w:t> </w:t>
                              </w:r>
                              <w:r>
                                <w:rPr>
                                  <w:rFonts w:ascii="Verdana" w:hAnsi="Verdana"/>
                                  <w:sz w:val="18"/>
                                  <w:szCs w:val="18"/>
                                </w:rPr>
                                <w:t>составили судебно-арбитражная практика, статистические данные за 2014-2015, включающие в себя количественные показатели проектов ГЧП, доклады о реализации проектов с использованием ГЧП, представленные на официальных сайтах Правительства Российской Федерации, Государственной Думы Федерального Собрания Российской Федерации, федеральных органов исполнительной власти; органов исполнительной власти субъектов Российской Федерации.</w:t>
                              </w:r>
                            </w:p>
                            <w:p w14:paraId="66132A7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При подготовке работы использованы материалы семинаров, проведенных автором с государственными и муниципальными служащими Калужской области.</w:t>
                              </w:r>
                            </w:p>
                            <w:p w14:paraId="08523C0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При выявлении проблем административно-правового регулирования ГЧП, а также при разработке практических рекомендаций автору помог многолетний опыт работы в Центре государственно-частного партнерства Калужской области.</w:t>
                              </w:r>
                            </w:p>
                            <w:p w14:paraId="55D5B5FA"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Научная новизна диссертационного исследования</w:t>
                              </w:r>
                              <w:r>
                                <w:rPr>
                                  <w:rStyle w:val="apple-converted-space"/>
                                  <w:rFonts w:ascii="Verdana" w:hAnsi="Verdana"/>
                                  <w:sz w:val="18"/>
                                  <w:szCs w:val="18"/>
                                </w:rPr>
                                <w:t> </w:t>
                              </w:r>
                              <w:r>
                                <w:rPr>
                                  <w:rFonts w:ascii="Verdana" w:hAnsi="Verdana"/>
                                  <w:sz w:val="18"/>
                                  <w:szCs w:val="18"/>
                                </w:rPr>
                                <w:t>определяется решением многоаспектной научной и практической задачи повышения эффективности административно-правового регулирования государственно-частного партнерства. Подобных комплексных исследований ранее не проводилось. Кроме</w:t>
                              </w:r>
                            </w:p>
                            <w:p w14:paraId="02B32512"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lastRenderedPageBreak/>
                                <w:t>того, в работе исследованы нормы вступившего в действие с 1 января 2016 г.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2DA1D093"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Элементами научной новизны обладают следующие положения диссертационного исследования:</w:t>
                              </w:r>
                            </w:p>
                            <w:p w14:paraId="33CB5140"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уточнение понятия «государственно-частное партнерство»;</w:t>
                              </w:r>
                            </w:p>
                            <w:p w14:paraId="19F8D76C"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авторская концепция принятия управленческого решения при реализации ГЧП;</w:t>
                              </w:r>
                            </w:p>
                            <w:p w14:paraId="7A6D1589"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авторская позиция о том, что административно-правовое регулирование ГЧП имеет специфику, присущую отдельным сферам социально-экономической деятельности;</w:t>
                              </w:r>
                            </w:p>
                            <w:p w14:paraId="45E017AA"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концепция административно-правового регулирования ГЧП, обосновывавшая разделение законодательства Российской Федерации на: 1) базовые законы о государственно-частном партнерстве и концессионных соглашениях, которые определяют основы ГЧП; 2) отраслевые законы, устанавливающие особенности правового регулирования отношений ГЧП и концессионных соглашений в отдельных сферах (социальная, коммунальная, транспортная и др.);</w:t>
                              </w:r>
                            </w:p>
                            <w:p w14:paraId="40F8A801"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вывод о необходимости закрепления в законодательстве Российской Федерации государственного контроля за деятельностью публичного партнера в ГЧП.</w:t>
                              </w:r>
                            </w:p>
                            <w:p w14:paraId="1E5200A3"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Обладают научной новизной общие выводы диссертационного исследования, сформулированные в</w:t>
                              </w:r>
                              <w:r>
                                <w:rPr>
                                  <w:rStyle w:val="apple-converted-space"/>
                                  <w:rFonts w:ascii="Verdana" w:hAnsi="Verdana"/>
                                  <w:sz w:val="18"/>
                                  <w:szCs w:val="18"/>
                                </w:rPr>
                                <w:t> </w:t>
                              </w:r>
                              <w:r>
                                <w:rPr>
                                  <w:rStyle w:val="af2"/>
                                  <w:rFonts w:ascii="Verdana" w:hAnsi="Verdana"/>
                                  <w:sz w:val="18"/>
                                  <w:szCs w:val="18"/>
                                </w:rPr>
                                <w:t>положениях, выносимых на защиту</w:t>
                              </w:r>
                              <w:r>
                                <w:rPr>
                                  <w:rFonts w:ascii="Verdana" w:hAnsi="Verdana"/>
                                  <w:sz w:val="18"/>
                                  <w:szCs w:val="18"/>
                                </w:rPr>
                                <w:t>:</w:t>
                              </w:r>
                            </w:p>
                            <w:p w14:paraId="4AEF31A0"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1. Государственно-частное партнерство – административно-правовая</w:t>
                              </w:r>
                            </w:p>
                            <w:p w14:paraId="554F9ABE"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форма реализации исполнительной власти и местного самоуправления, в рамках которой органы публичной власти (органы государственной власти и органы местного самоуправления) вступают в партнерские отношения с частными лицами в целях реализации публичного интереса в виде эффективного и качественного исполнения функций, возложенных на публичную сторону отношений путем привлечения в экономику частных инвестиций.</w:t>
                              </w:r>
                            </w:p>
                            <w:p w14:paraId="69F06022"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2. Автором установлены юридические признаки ГЧП, позволяющие</w:t>
                              </w:r>
                              <w:r>
                                <w:rPr>
                                  <w:rFonts w:ascii="Verdana" w:hAnsi="Verdana"/>
                                  <w:sz w:val="18"/>
                                  <w:szCs w:val="18"/>
                                </w:rPr>
                                <w:br/>
                                <w:t>считать его самостоятельной формой реализации исполнительной власти:</w:t>
                              </w:r>
                            </w:p>
                            <w:p w14:paraId="45A4F4E2"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субъектный состав, состоящий из органов исполнительной власти и част</w:t>
                              </w:r>
                              <w:r>
                                <w:rPr>
                                  <w:rFonts w:ascii="Verdana" w:hAnsi="Verdana"/>
                                  <w:sz w:val="18"/>
                                  <w:szCs w:val="18"/>
                                </w:rPr>
                                <w:br/>
                                <w:t>ного партнера, а также связи между ними;</w:t>
                              </w:r>
                            </w:p>
                            <w:p w14:paraId="6453579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цель – реализация публичного интереса посредством административно-</w:t>
                              </w:r>
                              <w:r>
                                <w:rPr>
                                  <w:rFonts w:ascii="Verdana" w:hAnsi="Verdana"/>
                                  <w:sz w:val="18"/>
                                  <w:szCs w:val="18"/>
                                </w:rPr>
                                <w:br/>
                                <w:t>правового регулирования;</w:t>
                              </w:r>
                            </w:p>
                            <w:p w14:paraId="6C5445B9"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ГЧП регулируется законодательством Российской Федерации, прежде</w:t>
                              </w:r>
                              <w:r>
                                <w:rPr>
                                  <w:rFonts w:ascii="Verdana" w:hAnsi="Verdana"/>
                                  <w:sz w:val="18"/>
                                  <w:szCs w:val="18"/>
                                </w:rPr>
                                <w:br/>
                              </w:r>
                              <w:r>
                                <w:rPr>
                                  <w:rFonts w:ascii="Verdana" w:hAnsi="Verdana"/>
                                  <w:sz w:val="18"/>
                                  <w:szCs w:val="18"/>
                                </w:rPr>
                                <w:lastRenderedPageBreak/>
                                <w:t>всего правовыми актами управления и характеризуется отсутствием равенства</w:t>
                              </w:r>
                              <w:r>
                                <w:rPr>
                                  <w:rFonts w:ascii="Verdana" w:hAnsi="Verdana"/>
                                  <w:sz w:val="18"/>
                                  <w:szCs w:val="18"/>
                                </w:rPr>
                                <w:br/>
                                <w:t>между субъектами правоотношений, приоритетом публичного интереса, форми</w:t>
                              </w:r>
                              <w:r>
                                <w:rPr>
                                  <w:rFonts w:ascii="Verdana" w:hAnsi="Verdana"/>
                                  <w:sz w:val="18"/>
                                  <w:szCs w:val="18"/>
                                </w:rPr>
                                <w:br/>
                                <w:t>рованием условий сотрудничества частных инвесторов с органами исполнитель</w:t>
                              </w:r>
                              <w:r>
                                <w:rPr>
                                  <w:rFonts w:ascii="Verdana" w:hAnsi="Verdana"/>
                                  <w:sz w:val="18"/>
                                  <w:szCs w:val="18"/>
                                </w:rPr>
                                <w:br/>
                                <w:t>ной власти;</w:t>
                              </w:r>
                            </w:p>
                            <w:p w14:paraId="7803AC6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содержание государственно-частного партнерства раскрывается не только</w:t>
                              </w:r>
                              <w:r>
                                <w:rPr>
                                  <w:rFonts w:ascii="Verdana" w:hAnsi="Verdana"/>
                                  <w:sz w:val="18"/>
                                  <w:szCs w:val="18"/>
                                </w:rPr>
                                <w:br/>
                                <w:t>взаимодействием субъектов и объектов таких правооотношений, но и через про</w:t>
                              </w:r>
                              <w:r>
                                <w:rPr>
                                  <w:rFonts w:ascii="Verdana" w:hAnsi="Verdana"/>
                                  <w:sz w:val="18"/>
                                  <w:szCs w:val="18"/>
                                </w:rPr>
                                <w:br/>
                                <w:t>цесс последовательно принимаемых решений органами исполнительной власти,</w:t>
                              </w:r>
                              <w:r>
                                <w:rPr>
                                  <w:rFonts w:ascii="Verdana" w:hAnsi="Verdana"/>
                                  <w:sz w:val="18"/>
                                  <w:szCs w:val="18"/>
                                </w:rPr>
                                <w:br/>
                                <w:t>начиная с момента формирования потребности в осуществлении возложенных на</w:t>
                              </w:r>
                              <w:r>
                                <w:rPr>
                                  <w:rFonts w:ascii="Verdana" w:hAnsi="Verdana"/>
                                  <w:sz w:val="18"/>
                                  <w:szCs w:val="18"/>
                                </w:rPr>
                                <w:br/>
                                <w:t>них задач путем реализации проектов ГЧП и заканчивая достижением постав</w:t>
                              </w:r>
                              <w:r>
                                <w:rPr>
                                  <w:rFonts w:ascii="Verdana" w:hAnsi="Verdana"/>
                                  <w:sz w:val="18"/>
                                  <w:szCs w:val="18"/>
                                </w:rPr>
                                <w:br/>
                                <w:t>ленной цели такого проекта.</w:t>
                              </w:r>
                            </w:p>
                            <w:p w14:paraId="3FFB239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3. Совокупность сущностных признаков, в том числе лингвистическое со</w:t>
                              </w:r>
                              <w:r>
                                <w:rPr>
                                  <w:rFonts w:ascii="Verdana" w:hAnsi="Verdana"/>
                                  <w:sz w:val="18"/>
                                  <w:szCs w:val="18"/>
                                </w:rPr>
                                <w:br/>
                                <w:t>держание понятия «государственно-частное партнерство», определяет его адми</w:t>
                              </w:r>
                              <w:r>
                                <w:rPr>
                                  <w:rFonts w:ascii="Verdana" w:hAnsi="Verdana"/>
                                  <w:sz w:val="18"/>
                                  <w:szCs w:val="18"/>
                                </w:rPr>
                                <w:br/>
                                <w:t>нистративно-правовую природу. Государственно-частное партнёрство возникает</w:t>
                              </w:r>
                              <w:r>
                                <w:rPr>
                                  <w:rFonts w:ascii="Verdana" w:hAnsi="Verdana"/>
                                  <w:sz w:val="18"/>
                                  <w:szCs w:val="18"/>
                                </w:rPr>
                                <w:br/>
                                <w:t>только при осуществлении государственного управления и направлено на реали</w:t>
                              </w:r>
                              <w:r>
                                <w:rPr>
                                  <w:rFonts w:ascii="Verdana" w:hAnsi="Verdana"/>
                                  <w:sz w:val="18"/>
                                  <w:szCs w:val="18"/>
                                </w:rPr>
                                <w:br/>
                                <w:t>зацию публичного интереса путем возложения отдельных задач государства на</w:t>
                              </w:r>
                              <w:r>
                                <w:rPr>
                                  <w:rFonts w:ascii="Verdana" w:hAnsi="Verdana"/>
                                  <w:sz w:val="18"/>
                                  <w:szCs w:val="18"/>
                                </w:rPr>
                                <w:br/>
                                <w:t>частного хозяйствующего субъекта. Существование в процессе реализации ГЧП</w:t>
                              </w:r>
                              <w:r>
                                <w:rPr>
                                  <w:rFonts w:ascii="Verdana" w:hAnsi="Verdana"/>
                                  <w:sz w:val="18"/>
                                  <w:szCs w:val="18"/>
                                </w:rPr>
                                <w:br/>
                                <w:t>гражданско-правовых отношений не влияет на его административно-правовой</w:t>
                              </w:r>
                              <w:r>
                                <w:rPr>
                                  <w:rFonts w:ascii="Verdana" w:hAnsi="Verdana"/>
                                  <w:sz w:val="18"/>
                                  <w:szCs w:val="18"/>
                                </w:rPr>
                                <w:br/>
                                <w:t>характер, так как такие отношения подчинены единой цели – реализации публич</w:t>
                              </w:r>
                              <w:r>
                                <w:rPr>
                                  <w:rFonts w:ascii="Verdana" w:hAnsi="Verdana"/>
                                  <w:sz w:val="18"/>
                                  <w:szCs w:val="18"/>
                                </w:rPr>
                                <w:br/>
                                <w:t>ного интереса.</w:t>
                              </w:r>
                            </w:p>
                            <w:p w14:paraId="209269F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4. Авторская позиция о возможности существования по законодательству</w:t>
                              </w:r>
                              <w:r>
                                <w:rPr>
                                  <w:rFonts w:ascii="Verdana" w:hAnsi="Verdana"/>
                                  <w:sz w:val="18"/>
                                  <w:szCs w:val="18"/>
                                </w:rPr>
                                <w:br/>
                                <w:t>Российской Федерации только договорной формы ГЧП. Автором обосновыва</w:t>
                              </w:r>
                              <w:r>
                                <w:rPr>
                                  <w:rFonts w:ascii="Verdana" w:hAnsi="Verdana"/>
                                  <w:sz w:val="18"/>
                                  <w:szCs w:val="18"/>
                                </w:rPr>
                                <w:br/>
                                <w:t>ется, что институциональная форма ГЧП, выделяемая многими учеными, а</w:t>
                              </w:r>
                              <w:r>
                                <w:rPr>
                                  <w:rFonts w:ascii="Verdana" w:hAnsi="Verdana"/>
                                  <w:sz w:val="18"/>
                                  <w:szCs w:val="18"/>
                                </w:rPr>
                                <w:br/>
                                <w:t>именно: создание совместных предприятий публичным партнером (Российской</w:t>
                              </w:r>
                            </w:p>
                            <w:p w14:paraId="2BF9304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Федерацией, субъектом Российской Федерации или муниципальным образованием) с частным хозяйствующим субъектом, не является формой ГЧП по российскому праву.</w:t>
                              </w:r>
                            </w:p>
                            <w:p w14:paraId="11BF03EB"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5. Анализ договорных форм ГЧП показал, что в их основе лежит соглаше</w:t>
                              </w:r>
                              <w:r>
                                <w:rPr>
                                  <w:rFonts w:ascii="Verdana" w:hAnsi="Verdana"/>
                                  <w:sz w:val="18"/>
                                  <w:szCs w:val="18"/>
                                </w:rPr>
                                <w:br/>
                                <w:t>ние, разновидностью которого является концессия. Концессионное соглашение</w:t>
                              </w:r>
                              <w:r>
                                <w:rPr>
                                  <w:rFonts w:ascii="Verdana" w:hAnsi="Verdana"/>
                                  <w:sz w:val="18"/>
                                  <w:szCs w:val="18"/>
                                </w:rPr>
                                <w:br/>
                                <w:t>имеет административно-правовую природу:</w:t>
                              </w:r>
                            </w:p>
                            <w:p w14:paraId="6806113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 его основе лежит административный акт — решение органа исполнительной власти, которое формирует его основные условия;</w:t>
                              </w:r>
                            </w:p>
                            <w:p w14:paraId="4BCEF8FE"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lastRenderedPageBreak/>
                                <w:t>основные условия концессионного соглашения не формируются произвольно, исходя из воли сторон, а нормативно определены;</w:t>
                              </w:r>
                            </w:p>
                            <w:p w14:paraId="5E3300D6"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порядок заключения концессионного соглашения определен, в основном, административно-правовыми нормами;</w:t>
                              </w:r>
                            </w:p>
                            <w:p w14:paraId="65B40667"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субъектный состав концессионного соглашения нормативно урегулирован, и одной из сторон всегда выступает государство или орган местного самоуправления в лице своих органов исполнительной власти;</w:t>
                              </w:r>
                            </w:p>
                            <w:p w14:paraId="46669681"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суть концессионного соглашения состоит в осуществлении публичного управления путем возложения обязанностей Российской Федерации, субъекта Российской Федерации, муниципального образования на договорной основе на частных лиц с передачей им части организационных и управленческих полномочий.</w:t>
                              </w:r>
                            </w:p>
                            <w:p w14:paraId="68A89AB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Обоснована необходимость принятия типового нормативного правового акта, который будет регулировать процедуру принятия решения об осуществлении государственно-частного партнерства в целом и заключения концессионных соглашений в частности.</w:t>
                              </w:r>
                            </w:p>
                            <w:p w14:paraId="2744661A"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6. Обоснована необходимость создания специального юридического лица –</w:t>
                              </w:r>
                              <w:r>
                                <w:rPr>
                                  <w:rFonts w:ascii="Verdana" w:hAnsi="Verdana"/>
                                  <w:sz w:val="18"/>
                                  <w:szCs w:val="18"/>
                                </w:rPr>
                                <w:br/>
                                <w:t>института развития, которому предлагается передать часть государственных</w:t>
                              </w:r>
                              <w:r>
                                <w:rPr>
                                  <w:rFonts w:ascii="Verdana" w:hAnsi="Verdana"/>
                                  <w:sz w:val="18"/>
                                  <w:szCs w:val="18"/>
                                </w:rPr>
                                <w:br/>
                                <w:t>полномочий по подготовке конкурсных документов, проектов концессионных</w:t>
                              </w:r>
                              <w:r>
                                <w:rPr>
                                  <w:rFonts w:ascii="Verdana" w:hAnsi="Verdana"/>
                                  <w:sz w:val="18"/>
                                  <w:szCs w:val="18"/>
                                </w:rPr>
                                <w:br/>
                                <w:t>соглашений, концепций проектов ГЧП, оставив за органами исполнительной</w:t>
                              </w:r>
                              <w:r>
                                <w:rPr>
                                  <w:rFonts w:ascii="Verdana" w:hAnsi="Verdana"/>
                                  <w:sz w:val="18"/>
                                  <w:szCs w:val="18"/>
                                </w:rPr>
                                <w:br/>
                                <w:t>власти только функцию по принятию управленческих решений об использова-</w:t>
                              </w:r>
                            </w:p>
                            <w:p w14:paraId="060DC472"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нии ГЧП и функции государственного контроля за деятельностью государственного партнера.</w:t>
                              </w:r>
                            </w:p>
                            <w:p w14:paraId="59360A73" w14:textId="77777777" w:rsidR="000861B7" w:rsidRDefault="000861B7" w:rsidP="007954EC">
                              <w:pPr>
                                <w:pStyle w:val="afffffffffffffffffffffffffff6"/>
                                <w:numPr>
                                  <w:ilvl w:val="0"/>
                                  <w:numId w:val="7"/>
                                </w:numPr>
                                <w:spacing w:line="220" w:lineRule="atLeast"/>
                                <w:rPr>
                                  <w:rFonts w:ascii="Verdana" w:hAnsi="Verdana"/>
                                  <w:sz w:val="18"/>
                                  <w:szCs w:val="18"/>
                                </w:rPr>
                              </w:pPr>
                              <w:r>
                                <w:rPr>
                                  <w:rFonts w:ascii="Verdana" w:hAnsi="Verdana"/>
                                  <w:sz w:val="18"/>
                                  <w:szCs w:val="18"/>
                                </w:rPr>
                                <w:t>Административно-правовое регулирование ГЧП имеет специфику, обусловленную особенностями отдельных сфер социально-экономической деятельности. В настоящее время в законодательстве Российской Федерации существуют общие, применяемые ко всем объектам управления правила и требования, не учитывающие отраслевую специфику и создающие препятствия в использовании ГЧП при осуществлении публичного управления. Предлагается осуществлять административно-правовое регулирование ГЧП по сферам его применения, с учетом их особенностей. Автором предложена концепция административно-правового регулирования ГЧП, обосновывающая разделение законодательства Российской Федерации на: 1) базовые законы о государственно-частном партнерстве и концессионных соглашениях, которые определяют основы ГЧП; 2) отраслевые законы, устанавливающие особенности правового регулирования отношений ГЧП и концессионных соглашений в отдельных сферах (социальная, коммунальная, транспортная и др.).</w:t>
                              </w:r>
                            </w:p>
                            <w:p w14:paraId="093BD118" w14:textId="77777777" w:rsidR="000861B7" w:rsidRDefault="000861B7" w:rsidP="007954EC">
                              <w:pPr>
                                <w:pStyle w:val="afffffffffffffffffffffffffff6"/>
                                <w:numPr>
                                  <w:ilvl w:val="0"/>
                                  <w:numId w:val="7"/>
                                </w:numPr>
                                <w:spacing w:line="220" w:lineRule="atLeast"/>
                                <w:rPr>
                                  <w:rFonts w:ascii="Verdana" w:hAnsi="Verdana"/>
                                  <w:sz w:val="18"/>
                                  <w:szCs w:val="18"/>
                                </w:rPr>
                              </w:pPr>
                              <w:r>
                                <w:rPr>
                                  <w:rFonts w:ascii="Verdana" w:hAnsi="Verdana"/>
                                  <w:sz w:val="18"/>
                                  <w:szCs w:val="18"/>
                                </w:rPr>
                                <w:t>В целях совершенствования административно-правового регулирования ГЧП предлагается внести следующие изменения в нормативные правовые акты:</w:t>
                              </w:r>
                            </w:p>
                            <w:p w14:paraId="56D14E19"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lastRenderedPageBreak/>
                                <w:t>1) в Федеральный закон от 13 июля 2015 г.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6AE00C1"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изложить в новой редакции: п.2 ст. 1, п.1, 2 ст. 3, п.4 ст. 5, п. 4, 5 ст. 7;</w:t>
                              </w:r>
                            </w:p>
                            <w:p w14:paraId="4C5FC6A0"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2) в Федеральный закон от 21 июля 2005 г. № 115- ФЗ «О концессионных</w:t>
                              </w:r>
                              <w:r>
                                <w:rPr>
                                  <w:rFonts w:ascii="Verdana" w:hAnsi="Verdana"/>
                                  <w:sz w:val="18"/>
                                  <w:szCs w:val="18"/>
                                </w:rPr>
                                <w:br/>
                                <w:t>соглашениях» (далее – ФЗ «О концессионных соглашениях»):</w:t>
                              </w:r>
                            </w:p>
                            <w:p w14:paraId="1153D227"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изложить в новой редакции: ч. 4 ст. 3, ст. 6, ч. 1 ст. 7, п. 6.1 ч. 1 ст. 10, ст. 22;</w:t>
                              </w:r>
                            </w:p>
                            <w:p w14:paraId="57B1D67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3) в КоАП РФ предусмотреть административную ответственность за совер</w:t>
                              </w:r>
                              <w:r>
                                <w:rPr>
                                  <w:rFonts w:ascii="Verdana" w:hAnsi="Verdana"/>
                                  <w:sz w:val="18"/>
                                  <w:szCs w:val="18"/>
                                </w:rPr>
                                <w:br/>
                                <w:t>шение административных правонарушений, связанных:</w:t>
                              </w:r>
                            </w:p>
                            <w:p w14:paraId="5C7D8B30"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 нарушением законодательства о концессионных соглашениях при принятии решения о способе и об условиях определения концессионера;</w:t>
                              </w:r>
                            </w:p>
                            <w:p w14:paraId="5751A939"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 нарушением определения критериев конкурса на право заключения концессионного соглашения;</w:t>
                              </w:r>
                            </w:p>
                            <w:p w14:paraId="72D5C20D"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 отказом или уклонением единственного участника конкурса на право заключения концессионного соглашения от заключения концессионного соглашения;</w:t>
                              </w:r>
                            </w:p>
                            <w:p w14:paraId="0D825E7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 нарушением условий проведения конкурса на право заключения концессионного соглашения;</w:t>
                              </w:r>
                            </w:p>
                            <w:p w14:paraId="5D6ECAE1"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 нарушением порядка заключения, изменения концессионного соглашения;</w:t>
                              </w:r>
                            </w:p>
                            <w:p w14:paraId="7E69F6CC"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4) в Постановлении Правительства Российской Федерации от 30 июня</w:t>
                              </w:r>
                              <w:r>
                                <w:rPr>
                                  <w:rFonts w:ascii="Verdana" w:hAnsi="Verdana"/>
                                  <w:sz w:val="18"/>
                                  <w:szCs w:val="18"/>
                                </w:rPr>
                                <w:br/>
                                <w:t>2004 г. № 331 «Об утверждении Положения о Федеральной антимонопольной</w:t>
                              </w:r>
                              <w:r>
                                <w:rPr>
                                  <w:rFonts w:ascii="Verdana" w:hAnsi="Verdana"/>
                                  <w:sz w:val="18"/>
                                  <w:szCs w:val="18"/>
                                </w:rPr>
                                <w:br/>
                                <w:t>службе» закрепить за ФАС России право осуществлять контроль в сфере ГЧП,</w:t>
                              </w:r>
                              <w:r>
                                <w:rPr>
                                  <w:rFonts w:ascii="Verdana" w:hAnsi="Verdana"/>
                                  <w:sz w:val="18"/>
                                  <w:szCs w:val="18"/>
                                </w:rPr>
                                <w:br/>
                                <w:t>включая концессионные соглашения, право возбуждать, рассматривать дела о</w:t>
                              </w:r>
                              <w:r>
                                <w:rPr>
                                  <w:rFonts w:ascii="Verdana" w:hAnsi="Verdana"/>
                                  <w:sz w:val="18"/>
                                  <w:szCs w:val="18"/>
                                </w:rPr>
                                <w:br/>
                                <w:t>нарушениях законодательства о концессионных соглашениях;</w:t>
                              </w:r>
                            </w:p>
                            <w:p w14:paraId="422DE0E0"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5) предусмотреть в нормативном акте Правительства Российской Федера</w:t>
                              </w:r>
                              <w:r>
                                <w:rPr>
                                  <w:rFonts w:ascii="Verdana" w:hAnsi="Verdana"/>
                                  <w:sz w:val="18"/>
                                  <w:szCs w:val="18"/>
                                </w:rPr>
                                <w:br/>
                                <w:t>ции: порядок расчета срока действия концессионного соглашения для каждого</w:t>
                              </w:r>
                              <w:r>
                                <w:rPr>
                                  <w:rFonts w:ascii="Verdana" w:hAnsi="Verdana"/>
                                  <w:sz w:val="18"/>
                                  <w:szCs w:val="18"/>
                                </w:rPr>
                                <w:br/>
                                <w:t>вида объектов концессионного соглашения; порядок расчета и обоснования кон</w:t>
                              </w:r>
                              <w:r>
                                <w:rPr>
                                  <w:rFonts w:ascii="Verdana" w:hAnsi="Verdana"/>
                                  <w:sz w:val="18"/>
                                  <w:szCs w:val="18"/>
                                </w:rPr>
                                <w:br/>
                                <w:t>цессионной платы для каждого вида объектов концессионного соглашения; по</w:t>
                              </w:r>
                              <w:r>
                                <w:rPr>
                                  <w:rFonts w:ascii="Verdana" w:hAnsi="Verdana"/>
                                  <w:sz w:val="18"/>
                                  <w:szCs w:val="18"/>
                                </w:rPr>
                                <w:br/>
                                <w:t>рядок принятия решения о заключении концессионного соглашения в отноше</w:t>
                              </w:r>
                              <w:r>
                                <w:rPr>
                                  <w:rFonts w:ascii="Verdana" w:hAnsi="Verdana"/>
                                  <w:sz w:val="18"/>
                                  <w:szCs w:val="18"/>
                                </w:rPr>
                                <w:br/>
                                <w:t>нии объектов концессионного соглашения.</w:t>
                              </w:r>
                            </w:p>
                            <w:p w14:paraId="7518D973"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Теоретическая значимость</w:t>
                              </w:r>
                              <w:r>
                                <w:rPr>
                                  <w:rStyle w:val="apple-converted-space"/>
                                  <w:rFonts w:ascii="Verdana" w:hAnsi="Verdana"/>
                                  <w:sz w:val="18"/>
                                  <w:szCs w:val="18"/>
                                </w:rPr>
                                <w:t> </w:t>
                              </w:r>
                              <w:r>
                                <w:rPr>
                                  <w:rFonts w:ascii="Verdana" w:hAnsi="Verdana"/>
                                  <w:sz w:val="18"/>
                                  <w:szCs w:val="18"/>
                                </w:rPr>
                                <w:t xml:space="preserve">диссертационного исследования определяется разработкой и внесением новых знаний в науку </w:t>
                              </w:r>
                              <w:r>
                                <w:rPr>
                                  <w:rFonts w:ascii="Verdana" w:hAnsi="Verdana"/>
                                  <w:sz w:val="18"/>
                                  <w:szCs w:val="18"/>
                                </w:rPr>
                                <w:lastRenderedPageBreak/>
                                <w:t>административного права. Диссертация содержит теоретические положения, совокупность которых представляет собой постановку и решение сложных проблем административно-правового регулирования государственно-частного партнерства в России.</w:t>
                              </w:r>
                            </w:p>
                            <w:p w14:paraId="555AF61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Теоретические выводы и положения позволили автору разработать ряд существенных предложений по совершенствованию административного законодательства о реализации и совершенствовании применения государственно-частного партнерства.</w:t>
                              </w:r>
                            </w:p>
                            <w:p w14:paraId="1D9F4D49"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Практическая значимость</w:t>
                              </w:r>
                              <w:r>
                                <w:rPr>
                                  <w:rStyle w:val="apple-converted-space"/>
                                  <w:rFonts w:ascii="Verdana" w:hAnsi="Verdana"/>
                                  <w:sz w:val="18"/>
                                  <w:szCs w:val="18"/>
                                </w:rPr>
                                <w:t> </w:t>
                              </w:r>
                              <w:r>
                                <w:rPr>
                                  <w:rFonts w:ascii="Verdana" w:hAnsi="Verdana"/>
                                  <w:sz w:val="18"/>
                                  <w:szCs w:val="18"/>
                                </w:rPr>
                                <w:t>диссертационного исследования заключается в разработке рекомендаций по совершенствованию административно-правового регулирования ГЧП, которые могут быть использованы в законотворческом процессе, в деятельности Министерства экономического развития Российской Федерации и других органов исполнительной власти как на федеральном уровне, так и на уровне субъектов Российской Федерации.</w:t>
                              </w:r>
                            </w:p>
                            <w:p w14:paraId="0364B23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Результаты исследования, наряду с использованием в научно-исследовательской и практической деятельности, могут найти свое применение в образовательных организациях высшего образования при преподавании дисциплин «Административное право» и «Административный процесс», а также специализированных учебных курсов.</w:t>
                              </w:r>
                            </w:p>
                            <w:p w14:paraId="49152FB6"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Апробация и внедрение результатов диссертационного исследования.</w:t>
                              </w:r>
                            </w:p>
                            <w:p w14:paraId="4CD42325"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Диссертация подготовлена и обсуждена на кафедре административного права и процесса Университета имени О.Е. Кутафина (МГЮА).</w:t>
                              </w:r>
                            </w:p>
                            <w:p w14:paraId="01552DF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Апробация и внедрение результатов диссертационного исследования происходила в форме обсуждения полученных результатов на научно-практических конференциях и теоретических семинарах, опубликования в научных изданиях, внедрения научных разработок в законопроектную деятельность и правоприменительную практику, учебный процесс.</w:t>
                              </w:r>
                            </w:p>
                            <w:p w14:paraId="3BD1294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 частности, промежуточные результаты исследования докладывались на международных и межведомственных научно-практических конференциях.</w:t>
                              </w:r>
                            </w:p>
                            <w:p w14:paraId="622A879A"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Результаты диссертационного исследования были использованы в выступлениях на заседаниях Правительства Калужской области, комитетах Государственной Думы Федерального Собрания РФ, совещаниях, проводимых в Министерстве экономического развития Российской Федерации в 2013 – 2015 годах, а</w:t>
                              </w:r>
                            </w:p>
                            <w:p w14:paraId="14A1045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также при проведении семинаров с работниками органов исполнительной власти, студентами высших учебных заведений.</w:t>
                              </w:r>
                            </w:p>
                            <w:p w14:paraId="002FB4C8"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Всего по теме диссертации опубликовано 10 научных работ, в том числе 4 научных статьи в изданиях, рекомендованных ВАК при Минобрнауки России.</w:t>
                              </w:r>
                            </w:p>
                            <w:p w14:paraId="4136FADA" w14:textId="77777777" w:rsidR="000861B7" w:rsidRDefault="000861B7" w:rsidP="000861B7">
                              <w:pPr>
                                <w:pStyle w:val="afffffffffffffffffffffffffff6"/>
                                <w:spacing w:line="220" w:lineRule="atLeast"/>
                                <w:rPr>
                                  <w:rFonts w:ascii="Verdana" w:hAnsi="Verdana"/>
                                  <w:sz w:val="18"/>
                                  <w:szCs w:val="18"/>
                                </w:rPr>
                              </w:pPr>
                              <w:r>
                                <w:rPr>
                                  <w:rStyle w:val="af2"/>
                                  <w:rFonts w:ascii="Verdana" w:hAnsi="Verdana"/>
                                  <w:sz w:val="18"/>
                                  <w:szCs w:val="18"/>
                                </w:rPr>
                                <w:t>Структура диссертационного исследования</w:t>
                              </w:r>
                              <w:r>
                                <w:rPr>
                                  <w:rStyle w:val="apple-converted-space"/>
                                  <w:rFonts w:ascii="Verdana" w:hAnsi="Verdana"/>
                                  <w:sz w:val="18"/>
                                  <w:szCs w:val="18"/>
                                </w:rPr>
                                <w:t> </w:t>
                              </w:r>
                              <w:r>
                                <w:rPr>
                                  <w:rFonts w:ascii="Verdana" w:hAnsi="Verdana"/>
                                  <w:sz w:val="18"/>
                                  <w:szCs w:val="18"/>
                                </w:rPr>
                                <w:t xml:space="preserve">соответствует цели и задачам исследования. Диссертация состоит из введения, двух </w:t>
                              </w:r>
                              <w:r>
                                <w:rPr>
                                  <w:rFonts w:ascii="Verdana" w:hAnsi="Verdana"/>
                                  <w:sz w:val="18"/>
                                  <w:szCs w:val="18"/>
                                </w:rPr>
                                <w:lastRenderedPageBreak/>
                                <w:t>глав, разделенных на шесть параграфов, заключения, приложений, списка использованной литературы и иных источников.</w:t>
                              </w:r>
                            </w:p>
                            <w:p w14:paraId="75425EC0" w14:textId="77777777" w:rsidR="000861B7" w:rsidRDefault="000861B7" w:rsidP="000861B7">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Источники административно-правового регулирования государственно-частного партнерства</w:t>
                              </w:r>
                            </w:p>
                            <w:p w14:paraId="0E39E703"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Если в отношении правового положения публичного партнера мы определились, то каково правовое положение частного лица, участвующего в таком партнерстве, стоит разобраться.</w:t>
                              </w:r>
                            </w:p>
                            <w:p w14:paraId="5E6009EC"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Частное лицо (юридическое или индивидуальный предприниматель) заключает соглашение с публичным партнером в целях реализации публичного интереса для извлечения собственной выгоды в виде получения прибыли от затраченных финансовых и не финансовых ресурсов. Однако, общая цель ГЧП остается неизменной – достижение публичного интереса, так как без реализации общей цели не возможно достичь частных интересов.</w:t>
                              </w:r>
                            </w:p>
                            <w:p w14:paraId="2569868A"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Именно по тому, что стороной ГЧП выступает частное лицо и взаимодействие партнёров происходит в рамках договора, есть мнение, что природа таких отношений является гражданско-правовой. Но так ли это? Происходит ли трансформация правового положения публичного партнера из субъекта государственного управления в гражданско-правовую плоскость?</w:t>
                              </w:r>
                            </w:p>
                            <w:p w14:paraId="5C5B33DF"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Согласно положениям ФЗ «О ГЧП» и ФЗ «О концессионных соглашениях» частное лицо: - вступает в отношения с публичным партнером на сформированных им существенных условиях; - должно пройти определённые законом процедуры (выиграть конкурс, осуществить частное предложение и т.д.) для того, чтобы вступить в такие отношения; - выражает свободу воли только в части принятия или не принятия условий взаимодействия с публичной стороной отношений, которые сформированы последней; - действует только для достижения публичного интереса, определённого государством или местным самоуправлением. Таким образом, можно сделать вывод, что частный субъект ГЧП вступает в административные отношения и выполняет волю публичной стороны. Гражданско-правовые возникают у частной стороны ГЧП при исполнении им условий партнерства: - публичный партнер контролирует выполнение частным субъектом отношений, возложенных на него обязанностей, но не вмешивается в его хозяйственную деятельность; - частный партнер принимает на себя обязанности и обладает правами на основании договора, заключенного с публичной стороной этих отношений; - многие действия частного партнера, в рамках выполнения условий такого соглашения, являются гражданско-правовыми: выполнение строительных работ, работ по реконструкции и вступление в гражданско-правовые договоры для этого с другими частными субъекта права, т.е. имеют имущественное-стоимостной характер.</w:t>
                              </w:r>
                            </w:p>
                            <w:p w14:paraId="31E1E6C0"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Потому, мы полагаем, что правовая природа отношений частного партнера при ГЧП также, как и его цели, является двойственной: с одной стороны, он является частью публичных правоотношений, но с другой стороны осуществляет множество действий гражданско-правового характера.</w:t>
                              </w:r>
                            </w:p>
                            <w:p w14:paraId="425E2D70"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Относить действия частного субъекта права при ГЧП только к административным правоотношениям или только к гражданско-</w:t>
                              </w:r>
                              <w:r>
                                <w:rPr>
                                  <w:rFonts w:ascii="Verdana" w:hAnsi="Verdana"/>
                                  <w:sz w:val="18"/>
                                  <w:szCs w:val="18"/>
                                </w:rPr>
                                <w:lastRenderedPageBreak/>
                                <w:t>правовым не целесообразно, так как их правовая природа является смешанной и зависит от этапа ГЧП. Что это значит?</w:t>
                              </w:r>
                            </w:p>
                            <w:p w14:paraId="32020BCA"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ГЧП – это долгосрочное сотрудничество, которое состоит из большого количества действий публичной и частной сторон. Природа отношений сторон при ГЧП зависит от этапа реализации ГЧП. Этапы ГЧП мы выделили и подробно в последующих параграфах настоящего исследования.</w:t>
                              </w:r>
                            </w:p>
                            <w:p w14:paraId="138AFFA7"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 рамках настоящего параграфа, можно указать то, возникновения в процессе реализации ГЧП гражданско-правовых отношений существенно не влияет на его административно-правовой характер, так как такие отношения подчинены единой цели – реализации публичного интереса. Однако, утверждать об отсутствии норм частного права при ГЧП является не верным.</w:t>
                              </w:r>
                            </w:p>
                            <w:p w14:paraId="567E7725"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Еще один вопрос, который необходимо рассмотреть в данном параграфе диссертационного исследования – это то, как наиболее верно с точки зрения российского права именовать рассматриваемые отношения: публично-частное партнерство или государственно-частное партнерство.</w:t>
                              </w:r>
                            </w:p>
                            <w:p w14:paraId="4CAD993D"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Мы полагаем, что наиболее верно использовать термин «публично-частное партнерство», вот почему: - со стороны публичного партнера выступают органы государственной власти и местного самоуправления. Согласно Конституции Российской Федерации77, органы власти местного самоуправления являются самостоятельными и не входят в органы государственной власти. Понятия «публичная власть» и «органы публичной власти» объединят органы государственно власти и местного самоуправления, потому логично употреблять термин «публично-частное партнерство»; - цель ГЧП, как мы уже не раз указывали – реализация публичного интереса; - использовать термины: «государственно-частное партнерство» и «муниципально-частное партнерство», как это сделано в ФЗ «О ГЧП» не удобно и не логично, если есть обобщающее их понятие «публично-частное партнерство». Далее и по всему тексту работы мы будем употреблять термин «государственно-частное партнерство», несмотря на то, что считаем наиболее верным понятие «публично-частное партнерство».</w:t>
                              </w:r>
                            </w:p>
                            <w:p w14:paraId="3ADC87FC"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 учетом указанных особенностей, характеризующих такое многогранное понятие как государственно-частное партнерство, сформулируем определение, которое, по нашему мнению, отражает суть этого правового явления и может быть использовано в законодательстве Российской Федерации:</w:t>
                              </w:r>
                            </w:p>
                            <w:p w14:paraId="3959ABAF" w14:textId="77777777" w:rsidR="000861B7" w:rsidRDefault="000861B7" w:rsidP="000861B7">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Формы реализации государственно-частного партнерства</w:t>
                              </w:r>
                            </w:p>
                            <w:p w14:paraId="401C29F2"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Таким образом, из приведенных примеров мы видим, что два федеральных органа исполнительной власти занимаются государственно-частным партнерством, но если Министерство экономического развития Российской Федерации осуществляет деятельность в этом направлении более масштабно, разрабатывая нормативные правовые акты, проводя подготовку и отбор проектов, реализуемых на основе механизмов государственно-частного партнерства и т.д., то Министерство здравоохранения Российской Федерации осуществляет те же функции, но только в сфере здравоохранения.</w:t>
                              </w:r>
                            </w:p>
                            <w:p w14:paraId="13820CCC"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lastRenderedPageBreak/>
                                <w:t>В результате работы трех федеральных органов исполнительной власти в сфере ГЧП были: одобрены Методические рекомендации для органов государственной власти субъектов Российской Федерации по применению механизмов государственно-частного взаимодействия в сфере здравоохранения206, разработаны методические рекомендации по применению частно государственного партнерства в сфере дошкольного образования207 и размещены на официальном сайте министерства экономического развития Российской Федерации методические рекомендации по развитию институциональной среды в сфере государственно-частного партнерства в субъектах208. Указанные документы никак не согласуются и противоречат друг с другом. Такой пример наглядно применению механизмов государственно-частного взаимодействия в сфере здравоохранения (одобрены на заседании Координационного совета Минздрава России по государственно-частному партнерству)//Здравоохранение, N 5, 2015 (начало), Здравоохранение, N 6, 2015 (продолжение), Здравоохранение, N показывает то, что орган вырабатывающий политику в сфере ГЧП должен быть единым.</w:t>
                              </w:r>
                            </w:p>
                            <w:p w14:paraId="7F31A67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Дублирование полномочий и функций друг друга федеральными органами исполнительной власти вряд ли приведут к эффективной работе системы органов исполнительной власти в целом, негативно влияя на эффективность осуществления государственного управления в этой сфере.</w:t>
                              </w:r>
                            </w:p>
                            <w:p w14:paraId="2ECBA0C2"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Второй ступенью в вертикальной структуре органов исполнительной власти, осуществляющих административно-правовое регулирование государственно-частного партнерства в России, являются органы исполнительной власти субъектов Российской Федерации.</w:t>
                              </w:r>
                            </w:p>
                            <w:p w14:paraId="54E30C9D"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Стоит отметить, что система органов исполнительной власти в субъектах Российской Федерации по государственно-частному партнерству превзошла по степени проработки и нормативного регулирования федеральную:</w:t>
                              </w:r>
                            </w:p>
                            <w:p w14:paraId="2567D095"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1) еще до принятия ФЗ «О ГЧП» в регионах Российской Федерации существовала пусть несовершенная, но нормативно-правовая база, дающая определение государственно-частному партнерству;</w:t>
                              </w:r>
                            </w:p>
                            <w:p w14:paraId="1AB9AD09"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2) сформирована неупорядоченная, с большим разнообразием вариантов, система органов исполнительной власти, совещательных и консультативных структур;</w:t>
                              </w:r>
                            </w:p>
                            <w:p w14:paraId="603001FE"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3) в некоторых субъектах Российской Федерации еще до принятия ФЗ «О ГЧП» были определены полномочия органов исполнительной власти по государственно-частному партнерству;</w:t>
                              </w:r>
                            </w:p>
                            <w:p w14:paraId="2CC9514E"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4) существуют вспомогательные институты развития в виде учреждений, обществ, учредителями которых являются органы исполнительной власти субъекта Российской Федерации, которые осуществляют реализацию проектов в сфере государственно-частного партнерства.</w:t>
                              </w:r>
                            </w:p>
                            <w:p w14:paraId="4240E39E"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xml:space="preserve">В целях настоящей работы мы рассмотрим два примера системы органов исполнительной власти субъектов Российской Федерации, осуществляющих административно-правовое регулирование государственно-частного партнерства, которые, по </w:t>
                              </w:r>
                              <w:r>
                                <w:rPr>
                                  <w:rFonts w:ascii="Verdana" w:hAnsi="Verdana"/>
                                  <w:sz w:val="18"/>
                                  <w:szCs w:val="18"/>
                                </w:rPr>
                                <w:lastRenderedPageBreak/>
                                <w:t>нашему мнению, являются наиболее успешными для заимствования опыта и анализа.</w:t>
                              </w:r>
                            </w:p>
                            <w:p w14:paraId="4E690CC6"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Согласно действующему законодательству Российской Федерации209 к полномочиям высшего исполнительного органа государственной власти субъекта Российской Федерации отнесены такие как: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 обеспечение исполнения бюджета субъекта Российской Федерации и подготовка отчета об исполнении указанного бюджета и отчетов о выполнении программ социально-экономического развития субъекта Российской Федерации; управление и распоряжение собственностью субъекта Российской Федерации в соответствии с законами субъекта Российской Федерации, а также управление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 Свои полномочия субъект Российской Федерации может осуществлять как самостоятельно, так и путем привлечения частных инвесторов, например, по концессионному соглашению, стороной которого может являться субъект Российской Федерации, от имени которого выступает орган государственной власти субъекта Российской Федерации. Концессионные соглашения заключаются только в отношении тех объектов, которые строго определены Федеральным законом «О концессионных соглашениях» и которые согласно положениям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могут находиться в собственности субъекта Российской Федерации.</w:t>
                              </w:r>
                            </w:p>
                            <w:p w14:paraId="2F1BE2BE" w14:textId="77777777" w:rsidR="000861B7" w:rsidRDefault="000861B7" w:rsidP="000861B7">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Функции, методы и организация государственного управления при осуществлении государственно-частного партнерства</w:t>
                              </w:r>
                            </w:p>
                            <w:p w14:paraId="5BD6728E"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Мы полагаем, что указанная норма не должна распространяться на объекты социальной сферы, так как концессионное соглашение станет лишь удобным средством для выкупа объекта, представляющего социально-культурную ценность, без проведения торгов в соответствии с положениями Федерального закона от 21.12.2001 № 178-ФЗ «О приватизации государственного и муниципального имущества»271. Является достаточно нелогичным то, что, выполнив условия концессионного соглашения по созданию или реконструкции объекта, возможно, получив софинансирование в реализации такого проекта из бюджета соответствующего уровня, так как такие условия могут быть предусмотрены в концессионном соглашении, заплатив в течение срока эксплуатации такого объекта не арендную плату в бюджет соответствующего уровня, а концессионную плату, которая может быть не только в твердой денежной сумме, но и в виде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 или передачи концеденту в собственность имущества, находящегося в собственности концессионера (статья 7)272, такой концессионер получит это имущество без проведения торгов.</w:t>
                              </w:r>
                            </w:p>
                            <w:p w14:paraId="4CF5A221"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xml:space="preserve">Если использовать указанный способ передачи в собственность частному лицу социально значимых объектов инфраструктуры при недобросовестности органов исполнительной власти за сравнительно небольшую сумму, в частной собственности </w:t>
                              </w:r>
                              <w:r>
                                <w:rPr>
                                  <w:rFonts w:ascii="Verdana" w:hAnsi="Verdana"/>
                                  <w:sz w:val="18"/>
                                  <w:szCs w:val="18"/>
                                </w:rPr>
                                <w:lastRenderedPageBreak/>
                                <w:t>могут оказать объекты, составляющие культурное достояние нашей страны.</w:t>
                              </w:r>
                            </w:p>
                            <w:p w14:paraId="06599F16"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Помимо рассмотрения особенностей концессионного регулирования в социальной сфере необходимо коснуться такой формы государственно-частного партнерства как аренда с инвестиционными обязательствами, рассмотрение которой является особенно актуальной в рамках настоящего параграфа.</w:t>
                              </w:r>
                            </w:p>
                            <w:p w14:paraId="3738D35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 связи с тем, что одного легитимно существующего правового средства (концессионного соглашения) недостаточно для того, чтобы решить весь объем задач, стоящих перед государством и местным самоуправлением, что подтверждается мировым опытом, насчитывающим несколько десятков форм государственно-частного партнерства, в городе Москве и Калужской области были приняты такие нормативно-правовые акты как: Постановление Правительства Москвы от 24.01.2012 № 12-ПП «Об утверждении Положения о предоставлении в аренду объектов культурного наследия города Москвы, находящихся в неудовлетворительном состоянии»273 и Постановление Правительства Калужской области от 08.04.2014 № 227 «Об утверждении Положения о предоставлении в аренду объектов культурного наследия, являющихся собственностью Калужской области и находящихся в неудовлетворительном состоянии»274.</w:t>
                              </w:r>
                            </w:p>
                            <w:p w14:paraId="1A100A2B"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Суть указанных правовых актов сводится к следующему: — объект культурного наследия признается органами исполнительной власти находящимся в неудовлетворительном состоянии, а именно признан аварийным в установленном порядке, и/или его состоянию угрожает физическая утрата особенностей данного объекта, послуживших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(предмета охраны); — такой объект передается в аренду на следующих условиях: срок аренды — 49 лет, арендатор обязан осуществить ремонтные и реставрационные работы на объекте культурного наследия, находящемся в неудовлетворительном состоянии, в составе, порядке и сроки, предусмотренные охранным обязательством; — изначально указанный объект культурного наследия предоставляется в аренду по ставке арендной платы не ниже рыночной, определенной независимым оценщиком в соответствии с положениями Федерального закона от 29 июля 1998 г. № 135-ФЗ «Об оценочной деятельности в Российской Федерации»275, но потом, если арендатор осуществил весь перечень работ по реконструкции и ремонту объекта культурного наследия в срок, который указан в положении о предоставлении в аренду объектов культурного наследия (в городе Москве этот срок равен 5 годам, в Калужской области — 7 годам) и эти работы были приняты путем получения разрешения на ввод объекта в эксплуатацию и/или акта комиссии о приемке работ по сохранению объекта культурного наследия, то арендатор имеет право обратиться в органы исполнительной власти, уполномоченные принимать решение об установлении арендной платы за такие объекты культурного наследия, в целях установления минимальной ставки годовой арендной платы в размере 1 рубль за квадратный метр площади объекта в год на весь последующий период до окончания срока действия договора аренды.</w:t>
                              </w:r>
                            </w:p>
                            <w:p w14:paraId="7462E67D"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xml:space="preserve">Приведенный пример свидетельствует о том, что эффективное государственное управление по сохранению объектов культурного наследия, путем разработки нормативно-правовой базы, которая позволяет за счет частных средств отремонтировать или реконструировать объекты государственной или муниципальной </w:t>
                              </w:r>
                              <w:r>
                                <w:rPr>
                                  <w:rFonts w:ascii="Verdana" w:hAnsi="Verdana"/>
                                  <w:sz w:val="18"/>
                                  <w:szCs w:val="18"/>
                                </w:rPr>
                                <w:lastRenderedPageBreak/>
                                <w:t>собственности, при соблюдении интересов как государства, так и инвесторов, дало свои положительные результаты.</w:t>
                              </w:r>
                            </w:p>
                            <w:p w14:paraId="11314592" w14:textId="77777777" w:rsidR="000861B7" w:rsidRDefault="000861B7" w:rsidP="000861B7">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Особенности административно-правового регулирования государственно-частного партнерства в социальной сфере</w:t>
                              </w:r>
                            </w:p>
                            <w:p w14:paraId="2A46A4C4"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 указанных требованиях не указано о наличии квалификации частного партнера и его финансовых возможностях.</w:t>
                              </w:r>
                            </w:p>
                            <w:p w14:paraId="732BCBEA"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Стоит отметить, что ФЗ «О ГЧП» содержит большое количество ограничений и запретов. Например, достаточно детально описана процедура принятия решения о реализации проекта путем заключения соглашения о государственно-частном партнерстве, при этом в обязательном порядке должны быть рассмотрены и оценены такие показатели как оценка эффективности проекта и наличие сравнительных преимуществ. Как верно отмечает А.В. Белицкая, государственно-частное партнерство в социальной сфере характеризуется большим количеством сделок, но на небольшие суммы, что обусловлено необходимостью создания или реконструкции точечных объектов с небольшими параметрами281. Следовательно, оценивать эффективность проекта, предполагающего многомиллионные вложения, затрагивающего права и интересы сотен человек, безусловно, необходимо, но осуществлять такие процедуры в отношении детского сада на 20 мест представляется нецелесообразным и неэффективным. Более того, как уже было отмечено, социальные проекты характеризуются такой особенностью как низкая окупаемость, потому, оценивая возможности получения дохода сторонами от такого проекта, вряд ли можно прийти к высоким показателям эффективности.</w:t>
                              </w:r>
                            </w:p>
                            <w:p w14:paraId="723AD29B"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Как уже было отмечено ранее, ФЗ «О ГЧП» предусмотрел сложную процедуру заключения соглашений о государственно-частном партнерстве, которая является усовершенствованным аналогом процедуры по заключению концессионных соглашений. Как показал пример реализации проектов по предоставлению объектов культурного наследия, находящихся в неудовлетворительном состоянии, частному инвестору интересны простые и прозрачные условия реализации проектов с простой и понятной процедурой, которая не должна затягиваться на года. Таким образом, существуют вполне обоснованные риски того, что положения ФЗ «О ГЧП» не будут использоваться при принятии управленческих решений в социальной сфере.</w:t>
                              </w:r>
                            </w:p>
                            <w:p w14:paraId="55AE7539"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Мы полагаем, что административно-правовое регулирование государственно-частного партнерства должно осуществляться с учетом особенностей сферы реализации функций органов исполнительной власти. Законодательство должно быть построено таким образом, чтобы существовали общие законы, которые дают определения понятий, закрепляют полномочия за государственными органами, определяют цели, принципы государственно-частного партнерства и его формы. Процесс управления с использованием государственно-частного партнерства регулируется в каждой сфере отдельно с учетом присущих ей особенностей, но на основании общих базовых норм, в связи с чем принимаются соответствующие нормативно-правовые акты.</w:t>
                              </w:r>
                            </w:p>
                            <w:p w14:paraId="20D401B9"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 xml:space="preserve">В редакции проекта Закона о ГЧП, которая была принята Государственной Думой Федерального Собрания Российской Федерации в I чтении 26.04.2013, было установлено, что Федеральными законами могут устанавливаться особенности реализации отдельных форм государственно-частного партнерства, а также видов соглашений о государственно-частном партнерстве282. </w:t>
                              </w:r>
                              <w:r>
                                <w:rPr>
                                  <w:rFonts w:ascii="Verdana" w:hAnsi="Verdana"/>
                                  <w:sz w:val="18"/>
                                  <w:szCs w:val="18"/>
                                </w:rPr>
                                <w:lastRenderedPageBreak/>
                                <w:t>Такая формулировка являлась более верной для применения ее на практике, чем та, что получила закрепление в ФЗ «О ГЧП».</w:t>
                              </w:r>
                            </w:p>
                            <w:p w14:paraId="0052CCE9"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В подтверждение сделанного нами вывода можно привести пример одобрения на заседании Координационного совета Минздрава России по государственно-частному партнерству Методических рекомендаций для органов государственной власти субъектов Российской Федерации по применению механизмов государственно-частного взаимодействия в сфере здравоохранения283 (далее — Методические рекомендации по здравоохранению).</w:t>
                              </w:r>
                            </w:p>
                            <w:p w14:paraId="038BAAB0" w14:textId="77777777" w:rsidR="000861B7" w:rsidRDefault="000861B7" w:rsidP="000861B7">
                              <w:pPr>
                                <w:pStyle w:val="afffffffffffffffffffffffffff6"/>
                                <w:spacing w:line="220" w:lineRule="atLeast"/>
                                <w:rPr>
                                  <w:rFonts w:ascii="Verdana" w:hAnsi="Verdana"/>
                                  <w:sz w:val="18"/>
                                  <w:szCs w:val="18"/>
                                </w:rPr>
                              </w:pPr>
                              <w:r>
                                <w:rPr>
                                  <w:rFonts w:ascii="Verdana" w:hAnsi="Verdana"/>
                                  <w:sz w:val="18"/>
                                  <w:szCs w:val="18"/>
                                </w:rPr>
                                <w:t>Методические рекомендации по здравоохранению подготовлены с учетом специфики и особенностей этой сферы, что необходимо для практической реализации проектов. В них приведено определение государственно-частного партнерства, которое является достаточно широким и не лишающим вариативности и гибкости управленческие решения. К формам государственно-частного партнерства в рассматриваемых Методических рекомендациях относятся: — концессии; — сделки по привлечению инвестиций в отношении объектов инфраструктуры здравоохранения государственной собственности; — аренда государственного имущества с возложением на арендатора обязательств по проведению текущего и капитального ремонта арендуемого имущества; — лизинг; — участие частных медицинских организаций в реализации программы государственных гарантий бесплатного оказания гражданам медицинской помощи; — аутсорсинг; — создание коммерческих организаций. С теоретической точки зрения указанная классификация может подлежать критике, но она удобна для применения на практике и основана именно на особенностях сферы здравоохранения, что, по нашему мнению, является наиболее важным, так как нет никакого смысла в теоретических разработках, если они неприменимы на практике.</w:t>
                              </w:r>
                            </w:p>
                          </w:tc>
                        </w:tr>
                        <w:tr w:rsidR="000861B7" w14:paraId="479BE9A0" w14:textId="77777777" w:rsidTr="000861B7">
                          <w:trPr>
                            <w:tblCellSpacing w:w="0" w:type="dxa"/>
                          </w:trPr>
                          <w:tc>
                            <w:tcPr>
                              <w:tcW w:w="0" w:type="auto"/>
                              <w:vAlign w:val="center"/>
                              <w:hideMark/>
                            </w:tcPr>
                            <w:p w14:paraId="026A6B1D" w14:textId="77777777" w:rsidR="000861B7" w:rsidRDefault="000861B7">
                              <w:pPr>
                                <w:rPr>
                                  <w:rFonts w:ascii="Verdana" w:hAnsi="Verdana"/>
                                  <w:sz w:val="18"/>
                                  <w:szCs w:val="18"/>
                                </w:rPr>
                              </w:pPr>
                            </w:p>
                          </w:tc>
                        </w:tr>
                        <w:tr w:rsidR="000861B7" w14:paraId="19E7B938" w14:textId="77777777" w:rsidTr="000861B7">
                          <w:trPr>
                            <w:tblCellSpacing w:w="0" w:type="dxa"/>
                          </w:trPr>
                          <w:tc>
                            <w:tcPr>
                              <w:tcW w:w="0" w:type="auto"/>
                              <w:vAlign w:val="center"/>
                              <w:hideMark/>
                            </w:tcPr>
                            <w:p w14:paraId="435E7628" w14:textId="77777777" w:rsidR="000861B7" w:rsidRDefault="000861B7">
                              <w:pPr>
                                <w:rPr>
                                  <w:sz w:val="20"/>
                                  <w:szCs w:val="20"/>
                                </w:rPr>
                              </w:pPr>
                            </w:p>
                          </w:tc>
                        </w:tr>
                      </w:tbl>
                      <w:p w14:paraId="69B96744" w14:textId="77777777" w:rsidR="000861B7" w:rsidRDefault="000861B7">
                        <w:pPr>
                          <w:rPr>
                            <w:sz w:val="24"/>
                            <w:szCs w:val="24"/>
                          </w:rPr>
                        </w:pPr>
                      </w:p>
                    </w:tc>
                  </w:tr>
                  <w:tr w:rsidR="000861B7" w14:paraId="60206347" w14:textId="77777777">
                    <w:trPr>
                      <w:tblCellSpacing w:w="0" w:type="dxa"/>
                    </w:trPr>
                    <w:tc>
                      <w:tcPr>
                        <w:tcW w:w="0" w:type="auto"/>
                        <w:vAlign w:val="center"/>
                        <w:hideMark/>
                      </w:tcPr>
                      <w:p w14:paraId="1FCEEB2A" w14:textId="77777777" w:rsidR="000861B7" w:rsidRDefault="000861B7">
                        <w:pPr>
                          <w:rPr>
                            <w:sz w:val="20"/>
                            <w:szCs w:val="20"/>
                          </w:rPr>
                        </w:pPr>
                      </w:p>
                    </w:tc>
                  </w:tr>
                </w:tbl>
                <w:p w14:paraId="558D7D66" w14:textId="77777777" w:rsidR="000861B7" w:rsidRDefault="000861B7">
                  <w:pPr>
                    <w:rPr>
                      <w:sz w:val="24"/>
                      <w:szCs w:val="24"/>
                    </w:rPr>
                  </w:pPr>
                </w:p>
              </w:tc>
            </w:tr>
          </w:tbl>
          <w:p w14:paraId="060D1F48" w14:textId="77777777" w:rsidR="000861B7" w:rsidRDefault="000861B7">
            <w:pPr>
              <w:rPr>
                <w:color w:val="000000"/>
                <w:sz w:val="27"/>
                <w:szCs w:val="27"/>
              </w:rPr>
            </w:pPr>
          </w:p>
        </w:tc>
      </w:tr>
    </w:tbl>
    <w:p w14:paraId="6D74F2CB" w14:textId="77777777" w:rsidR="000861B7" w:rsidRPr="000861B7" w:rsidRDefault="000861B7" w:rsidP="000861B7">
      <w:bookmarkStart w:id="0" w:name="_GoBack"/>
      <w:bookmarkEnd w:id="0"/>
    </w:p>
    <w:sectPr w:rsidR="000861B7" w:rsidRPr="000861B7"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99778" w14:textId="77777777" w:rsidR="007954EC" w:rsidRDefault="007954EC">
      <w:pPr>
        <w:spacing w:after="0" w:line="240" w:lineRule="auto"/>
      </w:pPr>
      <w:r>
        <w:separator/>
      </w:r>
    </w:p>
  </w:endnote>
  <w:endnote w:type="continuationSeparator" w:id="0">
    <w:p w14:paraId="649A547A" w14:textId="77777777" w:rsidR="007954EC" w:rsidRDefault="0079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2BC93" w14:textId="77777777" w:rsidR="007954EC" w:rsidRDefault="007954EC">
      <w:pPr>
        <w:spacing w:after="0" w:line="240" w:lineRule="auto"/>
      </w:pPr>
      <w:r>
        <w:separator/>
      </w:r>
    </w:p>
  </w:footnote>
  <w:footnote w:type="continuationSeparator" w:id="0">
    <w:p w14:paraId="2B8717DB" w14:textId="77777777" w:rsidR="007954EC" w:rsidRDefault="00795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ED1A69"/>
    <w:multiLevelType w:val="multilevel"/>
    <w:tmpl w:val="A9B4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5F1A2DD0"/>
    <w:multiLevelType w:val="multilevel"/>
    <w:tmpl w:val="82243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num>
  <w:num w:numId="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37D8"/>
    <w:rsid w:val="000840F1"/>
    <w:rsid w:val="00084CB3"/>
    <w:rsid w:val="000851D4"/>
    <w:rsid w:val="00085657"/>
    <w:rsid w:val="00085BBC"/>
    <w:rsid w:val="00085F0F"/>
    <w:rsid w:val="000861B7"/>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905"/>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3B3"/>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54EC"/>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647"/>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9E4"/>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06CD"/>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901258">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666305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022960">
      <w:bodyDiv w:val="1"/>
      <w:marLeft w:val="0"/>
      <w:marRight w:val="0"/>
      <w:marTop w:val="0"/>
      <w:marBottom w:val="0"/>
      <w:divBdr>
        <w:top w:val="none" w:sz="0" w:space="0" w:color="auto"/>
        <w:left w:val="none" w:sz="0" w:space="0" w:color="auto"/>
        <w:bottom w:val="none" w:sz="0" w:space="0" w:color="auto"/>
        <w:right w:val="none" w:sz="0" w:space="0" w:color="auto"/>
      </w:divBdr>
      <w:divsChild>
        <w:div w:id="1156846477">
          <w:marLeft w:val="0"/>
          <w:marRight w:val="0"/>
          <w:marTop w:val="0"/>
          <w:marBottom w:val="0"/>
          <w:divBdr>
            <w:top w:val="none" w:sz="0" w:space="0" w:color="auto"/>
            <w:left w:val="none" w:sz="0" w:space="0" w:color="auto"/>
            <w:bottom w:val="none" w:sz="0" w:space="0" w:color="auto"/>
            <w:right w:val="none" w:sz="0" w:space="0" w:color="auto"/>
          </w:divBdr>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43">
      <w:bodyDiv w:val="1"/>
      <w:marLeft w:val="0"/>
      <w:marRight w:val="0"/>
      <w:marTop w:val="0"/>
      <w:marBottom w:val="0"/>
      <w:divBdr>
        <w:top w:val="none" w:sz="0" w:space="0" w:color="auto"/>
        <w:left w:val="none" w:sz="0" w:space="0" w:color="auto"/>
        <w:bottom w:val="none" w:sz="0" w:space="0" w:color="auto"/>
        <w:right w:val="none" w:sz="0" w:space="0" w:color="auto"/>
      </w:divBdr>
      <w:divsChild>
        <w:div w:id="986516363">
          <w:marLeft w:val="0"/>
          <w:marRight w:val="0"/>
          <w:marTop w:val="0"/>
          <w:marBottom w:val="0"/>
          <w:divBdr>
            <w:top w:val="none" w:sz="0" w:space="0" w:color="auto"/>
            <w:left w:val="none" w:sz="0" w:space="0" w:color="auto"/>
            <w:bottom w:val="none" w:sz="0" w:space="0" w:color="auto"/>
            <w:right w:val="none" w:sz="0" w:space="0" w:color="auto"/>
          </w:divBdr>
          <w:divsChild>
            <w:div w:id="186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administrativno-pravovoe-regulirovanie-gosudarstvenno-chastnogo-partnerstva-v.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administrativno-pravovoe-regulirovanie-gosudarstvenno-chastnogo-partnerstva-v.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administrativno-pravovoe-regulirovanie-gosudarstvenno-chastnogo-partnerstva-v.html" TargetMode="External"/><Relationship Id="rId4" Type="http://schemas.openxmlformats.org/officeDocument/2006/relationships/webSettings" Target="webSettings.xml"/><Relationship Id="rId9" Type="http://schemas.openxmlformats.org/officeDocument/2006/relationships/hyperlink" Target="http://www.dslib.net/admin-pravo/administrativno-pravovoe-regulirovanie-gosudarstvenno-chastnogo-partnerstva-v.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996</TotalTime>
  <Pages>17</Pages>
  <Words>6649</Words>
  <Characters>37903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196</cp:revision>
  <cp:lastPrinted>2009-02-06T05:36:00Z</cp:lastPrinted>
  <dcterms:created xsi:type="dcterms:W3CDTF">2016-12-16T14:44:00Z</dcterms:created>
  <dcterms:modified xsi:type="dcterms:W3CDTF">2017-01-29T10:14:00Z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