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759823B7" w:rsidR="00C419BE" w:rsidRPr="00466011" w:rsidRDefault="00466011" w:rsidP="00466011">
      <w:r>
        <w:rPr>
          <w:rFonts w:ascii="Verdana" w:hAnsi="Verdana"/>
          <w:b/>
          <w:bCs/>
          <w:color w:val="000000"/>
          <w:shd w:val="clear" w:color="auto" w:fill="FFFFFF"/>
        </w:rPr>
        <w:t>Дудін Олексій Аркадійович. Механізм впливу змінного струму витоку і високовольтної напруги на обводнені бетонні, залізобетонні та кам'яні споруди.- Дисертація канд. техн. наук: 05.23.05, Укр. держ. акад. залізн. трансп. - Х., 2012.- 210 с. : рис.</w:t>
      </w:r>
    </w:p>
    <w:sectPr w:rsidR="00C419BE" w:rsidRPr="004660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85F7" w14:textId="77777777" w:rsidR="000F1E85" w:rsidRDefault="000F1E85">
      <w:pPr>
        <w:spacing w:after="0" w:line="240" w:lineRule="auto"/>
      </w:pPr>
      <w:r>
        <w:separator/>
      </w:r>
    </w:p>
  </w:endnote>
  <w:endnote w:type="continuationSeparator" w:id="0">
    <w:p w14:paraId="7A0F0537" w14:textId="77777777" w:rsidR="000F1E85" w:rsidRDefault="000F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8C71" w14:textId="77777777" w:rsidR="000F1E85" w:rsidRDefault="000F1E85">
      <w:pPr>
        <w:spacing w:after="0" w:line="240" w:lineRule="auto"/>
      </w:pPr>
      <w:r>
        <w:separator/>
      </w:r>
    </w:p>
  </w:footnote>
  <w:footnote w:type="continuationSeparator" w:id="0">
    <w:p w14:paraId="648081ED" w14:textId="77777777" w:rsidR="000F1E85" w:rsidRDefault="000F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1E85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67871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</cp:revision>
  <dcterms:created xsi:type="dcterms:W3CDTF">2024-06-20T08:51:00Z</dcterms:created>
  <dcterms:modified xsi:type="dcterms:W3CDTF">2024-11-12T17:23:00Z</dcterms:modified>
  <cp:category/>
</cp:coreProperties>
</file>