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587F" w14:textId="77777777" w:rsidR="00D6408C" w:rsidRDefault="00D6408C" w:rsidP="00D6408C">
      <w:pPr>
        <w:pStyle w:val="afffffffffffffffffffffffffff5"/>
        <w:rPr>
          <w:rFonts w:ascii="Verdana" w:hAnsi="Verdana"/>
          <w:color w:val="000000"/>
          <w:sz w:val="21"/>
          <w:szCs w:val="21"/>
        </w:rPr>
      </w:pPr>
      <w:r>
        <w:rPr>
          <w:rFonts w:ascii="Helvetica" w:hAnsi="Helvetica" w:cs="Helvetica"/>
          <w:b/>
          <w:bCs w:val="0"/>
          <w:color w:val="222222"/>
          <w:sz w:val="21"/>
          <w:szCs w:val="21"/>
        </w:rPr>
        <w:t>Чан Ван.</w:t>
      </w:r>
    </w:p>
    <w:p w14:paraId="752AC7EA" w14:textId="77777777" w:rsidR="00D6408C" w:rsidRDefault="00D6408C" w:rsidP="00D6408C">
      <w:pPr>
        <w:pStyle w:val="20"/>
        <w:spacing w:before="0" w:after="312"/>
        <w:rPr>
          <w:rFonts w:ascii="Arial" w:hAnsi="Arial" w:cs="Arial"/>
          <w:caps/>
          <w:color w:val="333333"/>
          <w:sz w:val="27"/>
          <w:szCs w:val="27"/>
        </w:rPr>
      </w:pPr>
      <w:r>
        <w:rPr>
          <w:rFonts w:ascii="Helvetica" w:hAnsi="Helvetica" w:cs="Helvetica"/>
          <w:caps/>
          <w:color w:val="222222"/>
          <w:sz w:val="21"/>
          <w:szCs w:val="21"/>
        </w:rPr>
        <w:t>Оптическая анизотропия поляризованных кристаллов в гамма-</w:t>
      </w:r>
      <w:proofErr w:type="gramStart"/>
      <w:r>
        <w:rPr>
          <w:rFonts w:ascii="Helvetica" w:hAnsi="Helvetica" w:cs="Helvetica"/>
          <w:caps/>
          <w:color w:val="222222"/>
          <w:sz w:val="21"/>
          <w:szCs w:val="21"/>
        </w:rPr>
        <w:t>диапазоне :</w:t>
      </w:r>
      <w:proofErr w:type="gramEnd"/>
      <w:r>
        <w:rPr>
          <w:rFonts w:ascii="Helvetica" w:hAnsi="Helvetica" w:cs="Helvetica"/>
          <w:caps/>
          <w:color w:val="222222"/>
          <w:sz w:val="21"/>
          <w:szCs w:val="21"/>
        </w:rPr>
        <w:t xml:space="preserve"> диссертация ... кандидата физико-математических наук : 01.04.02. - Минск, 1985. - 116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5445CAA" w14:textId="77777777" w:rsidR="00D6408C" w:rsidRDefault="00D6408C" w:rsidP="00D6408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Чан Ван, 0</w:t>
      </w:r>
    </w:p>
    <w:p w14:paraId="2AA39497"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882C7C"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ОПТИЧЕСКАЯ АНИЗОТРОПИЯ ПОЛЯРИЗОВАННЫХ СРЕД. II</w:t>
      </w:r>
    </w:p>
    <w:p w14:paraId="631F83C3"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Тензор диэлектрической проницаемости поляризованного вещества. II</w:t>
      </w:r>
    </w:p>
    <w:p w14:paraId="4B0EAD33"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сверхтонкого расщепления ядерных уровней на оптическую анизотропию поляризованной среды в гамма-диапазоне</w:t>
      </w:r>
    </w:p>
    <w:p w14:paraId="0D1763CF"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Ковариантное описание оптической анизотропии поляризованной среды в гамма-диапазоне</w:t>
      </w:r>
    </w:p>
    <w:p w14:paraId="555CAD5A"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ЗЕРКАЛЬНОЕ ОТРАЖЕНИЕ ГАММА-КВАНТОВ ОТ ПОЛЯРИЗОВАННОЙ ЯДЕРНОЙ МИШЕНИ С УЧЕТОМ ПЕРЕХОДНОГО СЛОЯ,</w:t>
      </w:r>
    </w:p>
    <w:p w14:paraId="5F733587"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 и Т-НЕИНВАРИАНГНЫЕ ПРОЦЕССЫ 1Ш ВЗАИМОДЕЙСТВИИ Т -КВАНТОВ С ПОЛЯРИЗОВАННЫМИ ЯДРАМИ.5?</w:t>
      </w:r>
    </w:p>
    <w:p w14:paraId="61D96218"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Определение тока, индуцированного У-квантами в среде</w:t>
      </w:r>
    </w:p>
    <w:p w14:paraId="6B951BB1"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Мультипольное</w:t>
      </w:r>
      <w:proofErr w:type="spellEnd"/>
      <w:r>
        <w:rPr>
          <w:rFonts w:ascii="Arial" w:hAnsi="Arial" w:cs="Arial"/>
          <w:color w:val="333333"/>
          <w:sz w:val="21"/>
          <w:szCs w:val="21"/>
        </w:rPr>
        <w:t xml:space="preserve"> разложение матричных элементов оператора плотности тока в электромагнитных переходах в ядрах.</w:t>
      </w:r>
    </w:p>
    <w:p w14:paraId="5254417F"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Эффекты нарушения Р- и Т-инвариантности при электромагнитных переходах в ядрах.</w:t>
      </w:r>
    </w:p>
    <w:p w14:paraId="05618A12"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Тензор диэлектрической проницаемости ядерной поляризованной мишени при нарушении Р- и Т-</w:t>
      </w:r>
      <w:proofErr w:type="spellStart"/>
      <w:r>
        <w:rPr>
          <w:rFonts w:ascii="Arial" w:hAnsi="Arial" w:cs="Arial"/>
          <w:color w:val="333333"/>
          <w:sz w:val="21"/>
          <w:szCs w:val="21"/>
        </w:rPr>
        <w:t>неинвариантности</w:t>
      </w:r>
      <w:proofErr w:type="spellEnd"/>
    </w:p>
    <w:p w14:paraId="09FA7B5B" w14:textId="77777777" w:rsidR="00D6408C" w:rsidRDefault="00D6408C" w:rsidP="00D640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Поворот плоскости поляризации Т-квантов, обусловленный нарушением Р- и Т-инвариантности</w:t>
      </w:r>
    </w:p>
    <w:p w14:paraId="69F09626" w14:textId="5750E3BF" w:rsidR="005E23AC" w:rsidRPr="00D6408C" w:rsidRDefault="005E23AC" w:rsidP="00D6408C"/>
    <w:sectPr w:rsidR="005E23AC" w:rsidRPr="00D640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27DF3" w14:textId="77777777" w:rsidR="00014ED0" w:rsidRDefault="00014ED0">
      <w:pPr>
        <w:spacing w:after="0" w:line="240" w:lineRule="auto"/>
      </w:pPr>
      <w:r>
        <w:separator/>
      </w:r>
    </w:p>
  </w:endnote>
  <w:endnote w:type="continuationSeparator" w:id="0">
    <w:p w14:paraId="668E1CFC" w14:textId="77777777" w:rsidR="00014ED0" w:rsidRDefault="0001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3C34" w14:textId="77777777" w:rsidR="00014ED0" w:rsidRDefault="00014ED0"/>
    <w:p w14:paraId="737F547B" w14:textId="77777777" w:rsidR="00014ED0" w:rsidRDefault="00014ED0"/>
    <w:p w14:paraId="76D8D85C" w14:textId="77777777" w:rsidR="00014ED0" w:rsidRDefault="00014ED0"/>
    <w:p w14:paraId="77F12DFD" w14:textId="77777777" w:rsidR="00014ED0" w:rsidRDefault="00014ED0"/>
    <w:p w14:paraId="7A7E4AC0" w14:textId="77777777" w:rsidR="00014ED0" w:rsidRDefault="00014ED0"/>
    <w:p w14:paraId="5A06B417" w14:textId="77777777" w:rsidR="00014ED0" w:rsidRDefault="00014ED0"/>
    <w:p w14:paraId="4E37B870" w14:textId="77777777" w:rsidR="00014ED0" w:rsidRDefault="00014E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781A1" wp14:editId="3204E9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7E4C" w14:textId="77777777" w:rsidR="00014ED0" w:rsidRDefault="00014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781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237E4C" w14:textId="77777777" w:rsidR="00014ED0" w:rsidRDefault="00014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AB719C" w14:textId="77777777" w:rsidR="00014ED0" w:rsidRDefault="00014ED0"/>
    <w:p w14:paraId="2E324E1B" w14:textId="77777777" w:rsidR="00014ED0" w:rsidRDefault="00014ED0"/>
    <w:p w14:paraId="5AEB32E1" w14:textId="77777777" w:rsidR="00014ED0" w:rsidRDefault="00014E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7A4406" wp14:editId="4A9051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1C2C" w14:textId="77777777" w:rsidR="00014ED0" w:rsidRDefault="00014ED0"/>
                          <w:p w14:paraId="36C3A22C" w14:textId="77777777" w:rsidR="00014ED0" w:rsidRDefault="00014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7A44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61C2C" w14:textId="77777777" w:rsidR="00014ED0" w:rsidRDefault="00014ED0"/>
                    <w:p w14:paraId="36C3A22C" w14:textId="77777777" w:rsidR="00014ED0" w:rsidRDefault="00014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BD01C" w14:textId="77777777" w:rsidR="00014ED0" w:rsidRDefault="00014ED0"/>
    <w:p w14:paraId="3C3B8B01" w14:textId="77777777" w:rsidR="00014ED0" w:rsidRDefault="00014ED0">
      <w:pPr>
        <w:rPr>
          <w:sz w:val="2"/>
          <w:szCs w:val="2"/>
        </w:rPr>
      </w:pPr>
    </w:p>
    <w:p w14:paraId="53506E1E" w14:textId="77777777" w:rsidR="00014ED0" w:rsidRDefault="00014ED0"/>
    <w:p w14:paraId="4F9D5D0C" w14:textId="77777777" w:rsidR="00014ED0" w:rsidRDefault="00014ED0">
      <w:pPr>
        <w:spacing w:after="0" w:line="240" w:lineRule="auto"/>
      </w:pPr>
    </w:p>
  </w:footnote>
  <w:footnote w:type="continuationSeparator" w:id="0">
    <w:p w14:paraId="1AD5B1AC" w14:textId="77777777" w:rsidR="00014ED0" w:rsidRDefault="00014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0"/>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149119</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4231</cp:revision>
  <cp:lastPrinted>2009-02-06T05:36:00Z</cp:lastPrinted>
  <dcterms:created xsi:type="dcterms:W3CDTF">2024-01-07T13:43:00Z</dcterms:created>
  <dcterms:modified xsi:type="dcterms:W3CDTF">2025-08-20T19:06:00Z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