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402A4" w14:textId="1B4FBD28" w:rsidR="00114916" w:rsidRDefault="00947E92" w:rsidP="00947E92">
      <w:pPr>
        <w:rPr>
          <w:rFonts w:ascii="Verdana" w:hAnsi="Verdana"/>
          <w:b/>
          <w:bCs/>
          <w:color w:val="000000"/>
          <w:shd w:val="clear" w:color="auto" w:fill="FFFFFF"/>
        </w:rPr>
      </w:pPr>
      <w:r>
        <w:rPr>
          <w:rFonts w:ascii="Verdana" w:hAnsi="Verdana"/>
          <w:b/>
          <w:bCs/>
          <w:color w:val="000000"/>
          <w:shd w:val="clear" w:color="auto" w:fill="FFFFFF"/>
        </w:rPr>
        <w:t xml:space="preserve">Князевич Анна Олександрівна. Управління інноваційним розвитком підприємств агропромислового комплексу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47E92" w:rsidRPr="00947E92" w14:paraId="2BB8181E" w14:textId="77777777" w:rsidTr="00947E9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47E92" w:rsidRPr="00947E92" w14:paraId="49EF7AC6" w14:textId="77777777">
              <w:trPr>
                <w:tblCellSpacing w:w="0" w:type="dxa"/>
              </w:trPr>
              <w:tc>
                <w:tcPr>
                  <w:tcW w:w="0" w:type="auto"/>
                  <w:vAlign w:val="center"/>
                  <w:hideMark/>
                </w:tcPr>
                <w:p w14:paraId="013F5B62" w14:textId="77777777" w:rsidR="00947E92" w:rsidRPr="00947E92" w:rsidRDefault="00947E92" w:rsidP="00947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7E92">
                    <w:rPr>
                      <w:rFonts w:ascii="Times New Roman" w:eastAsia="Times New Roman" w:hAnsi="Times New Roman" w:cs="Times New Roman"/>
                      <w:b/>
                      <w:bCs/>
                      <w:sz w:val="24"/>
                      <w:szCs w:val="24"/>
                    </w:rPr>
                    <w:lastRenderedPageBreak/>
                    <w:t>Князевич А.О. Управління інноваційним розвитком підприємств агропромислового комплексу. – Рукопис.</w:t>
                  </w:r>
                </w:p>
                <w:p w14:paraId="76A16F60" w14:textId="77777777" w:rsidR="00947E92" w:rsidRPr="00947E92" w:rsidRDefault="00947E92" w:rsidP="00947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7E9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Європейський університет, м. Київ, 2009.</w:t>
                  </w:r>
                </w:p>
                <w:p w14:paraId="2A3ABF99" w14:textId="77777777" w:rsidR="00947E92" w:rsidRPr="00947E92" w:rsidRDefault="00947E92" w:rsidP="00947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7E92">
                    <w:rPr>
                      <w:rFonts w:ascii="Times New Roman" w:eastAsia="Times New Roman" w:hAnsi="Times New Roman" w:cs="Times New Roman"/>
                      <w:sz w:val="24"/>
                      <w:szCs w:val="24"/>
                    </w:rPr>
                    <w:t>Дисертаційна робота присвячена вирішенню наукових і практичних проблем ефективного управління інноваційним розвитком сільськогосподарських підприємств на меліорованих землях. Актуальність роботи обумовлена необхідністю наукових і практичних розробок, щодо спрямування на вдосконалення інвестиційно-інноваційної моделі управління розвитком і реалізацією потенціалу сільськогосподарських підприємств на меліорованих землях.</w:t>
                  </w:r>
                </w:p>
                <w:p w14:paraId="2AD50A0E" w14:textId="77777777" w:rsidR="00947E92" w:rsidRPr="00947E92" w:rsidRDefault="00947E92" w:rsidP="00947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7E92">
                    <w:rPr>
                      <w:rFonts w:ascii="Times New Roman" w:eastAsia="Times New Roman" w:hAnsi="Times New Roman" w:cs="Times New Roman"/>
                      <w:sz w:val="24"/>
                      <w:szCs w:val="24"/>
                    </w:rPr>
                    <w:t>В роботі охарактеризовано теоретичну сутність управління інноваційною діяльністю сільськогосподарських підприємств; досліджено економіко-організаційний стан сільськогосподарських підприємств на меліорованих землях; виявлено та обґрунтовано проблеми, що постали на шляху управління ними; удосконалено механізм управління інноваційним розвитком сільськогосподарських підприємств на меліорованих землях та проведено експертну оцінку повноти його впровадження; розроблено моделі управління інноваційним розвитком сільськогосподарських підприємств на меліорованих землях на макро- та мікрорівні.</w:t>
                  </w:r>
                </w:p>
              </w:tc>
            </w:tr>
          </w:tbl>
          <w:p w14:paraId="0345E6E9" w14:textId="77777777" w:rsidR="00947E92" w:rsidRPr="00947E92" w:rsidRDefault="00947E92" w:rsidP="00947E92">
            <w:pPr>
              <w:spacing w:after="0" w:line="240" w:lineRule="auto"/>
              <w:rPr>
                <w:rFonts w:ascii="Times New Roman" w:eastAsia="Times New Roman" w:hAnsi="Times New Roman" w:cs="Times New Roman"/>
                <w:sz w:val="24"/>
                <w:szCs w:val="24"/>
              </w:rPr>
            </w:pPr>
          </w:p>
        </w:tc>
      </w:tr>
      <w:tr w:rsidR="00947E92" w:rsidRPr="00947E92" w14:paraId="25AFB789" w14:textId="77777777" w:rsidTr="00947E9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47E92" w:rsidRPr="00947E92" w14:paraId="21BFF73A" w14:textId="77777777">
              <w:trPr>
                <w:tblCellSpacing w:w="0" w:type="dxa"/>
              </w:trPr>
              <w:tc>
                <w:tcPr>
                  <w:tcW w:w="0" w:type="auto"/>
                  <w:vAlign w:val="center"/>
                  <w:hideMark/>
                </w:tcPr>
                <w:p w14:paraId="5081F577" w14:textId="77777777" w:rsidR="00947E92" w:rsidRPr="00947E92" w:rsidRDefault="00947E92" w:rsidP="00947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7E92">
                    <w:rPr>
                      <w:rFonts w:ascii="Times New Roman" w:eastAsia="Times New Roman" w:hAnsi="Times New Roman" w:cs="Times New Roman"/>
                      <w:sz w:val="24"/>
                      <w:szCs w:val="24"/>
                    </w:rPr>
                    <w:t>Дослідження управління інноваційним розвитком сільськогосподарських підприємств на меліорованих землях дозволило зробити наступні висновки і пропозиції:</w:t>
                  </w:r>
                </w:p>
                <w:p w14:paraId="24B2BA69" w14:textId="77777777" w:rsidR="00947E92" w:rsidRPr="00947E92" w:rsidRDefault="00947E92" w:rsidP="00947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7E92">
                    <w:rPr>
                      <w:rFonts w:ascii="Times New Roman" w:eastAsia="Times New Roman" w:hAnsi="Times New Roman" w:cs="Times New Roman"/>
                      <w:sz w:val="24"/>
                      <w:szCs w:val="24"/>
                    </w:rPr>
                    <w:t>1. Механізм управління інноваційним розвитком сільськогосподарських підприємств на меліорованих землях як економічна категорія характеризує набір інструментів і важелів, які входять до даного методу управління у певній послідовності, що визначається дією об’єктивних економічних законів. Механізми управління поділяються на організаційно-правові, економічні механізми та соціально-психологічні методи й об’єднуються під загальною назвою «господарський механізм», розрізняються залежно від масштабу дії на макро-, мезо- і мікрорівні.</w:t>
                  </w:r>
                </w:p>
                <w:p w14:paraId="77A6225C" w14:textId="77777777" w:rsidR="00947E92" w:rsidRPr="00947E92" w:rsidRDefault="00947E92" w:rsidP="00947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7E92">
                    <w:rPr>
                      <w:rFonts w:ascii="Times New Roman" w:eastAsia="Times New Roman" w:hAnsi="Times New Roman" w:cs="Times New Roman"/>
                      <w:sz w:val="24"/>
                      <w:szCs w:val="24"/>
                    </w:rPr>
                    <w:t>2. Інноваційні процеси, що відбуваються в аграрній сфері, обумовлюються її специфічністю, яка проявляється в тому, що агропромисловий комплекс забезпечує продовольчу безпеку держави. Управління інноваційною діяльністю та розвитком сільськогосподарських підприємств на меліорованих землях спрямоване на ефективне залучення ресурсів підприємств для задоволення соціальних, економічних та екологічних потреб суспільства і підвищення ефективності їх діяльності.</w:t>
                  </w:r>
                </w:p>
                <w:p w14:paraId="3B8129EB" w14:textId="77777777" w:rsidR="00947E92" w:rsidRPr="00947E92" w:rsidRDefault="00947E92" w:rsidP="00947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7E92">
                    <w:rPr>
                      <w:rFonts w:ascii="Times New Roman" w:eastAsia="Times New Roman" w:hAnsi="Times New Roman" w:cs="Times New Roman"/>
                      <w:sz w:val="24"/>
                      <w:szCs w:val="24"/>
                    </w:rPr>
                    <w:t>3. Головною метою управління інноваційним розвитком підприємств, у тому числі агропромислових, є впровадження науково обґрунтованих інновацій, а ефективність управління інноваційною діяльністю виявляється у процесах скорочення інноваційного лагу, тобто проміжку часу між моментом пропонування інновації і моментом початку її впровадження в практичну діяльність та широкої дифузії (розповсюдження) інноваційної діяльності на всіх підприємствах галузі. Середня тривалість інноваційного лагу, як показник швидкості реакції на інноваційні пропозиції, запропонований в якості порівняльної оцінки інноваційного потенціалу як підприємства, так і країни в цілому.</w:t>
                  </w:r>
                </w:p>
                <w:p w14:paraId="6531F802" w14:textId="77777777" w:rsidR="00947E92" w:rsidRPr="00947E92" w:rsidRDefault="00947E92" w:rsidP="00947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7E92">
                    <w:rPr>
                      <w:rFonts w:ascii="Times New Roman" w:eastAsia="Times New Roman" w:hAnsi="Times New Roman" w:cs="Times New Roman"/>
                      <w:sz w:val="24"/>
                      <w:szCs w:val="24"/>
                    </w:rPr>
                    <w:lastRenderedPageBreak/>
                    <w:t>3. Основними проблемами управління сільськогосподарськими підприємствами на меліорованих землях є збереження та підвищення родючості ґрунтів, інтенсивне використання земель сільськогосподарського призначення, потреба в оновленні матеріально-технічних засобів, підвищенні їх інвестиційної привабливості, пільгового оподаткування та кредитування, страхування від інвестиційних ризиків і стимулювання розвитку інноваційної діяльності. Необхідним є розробка і впровадження спеціальних механізмів управління інноваційним розвитком сільськогосподарських підприємств, що ведуть діяльність на меліорованих землях.</w:t>
                  </w:r>
                </w:p>
                <w:p w14:paraId="4904442F" w14:textId="77777777" w:rsidR="00947E92" w:rsidRPr="00947E92" w:rsidRDefault="00947E92" w:rsidP="00947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7E92">
                    <w:rPr>
                      <w:rFonts w:ascii="Times New Roman" w:eastAsia="Times New Roman" w:hAnsi="Times New Roman" w:cs="Times New Roman"/>
                      <w:sz w:val="24"/>
                      <w:szCs w:val="24"/>
                    </w:rPr>
                    <w:t>4. Обсяг інвестицій в основний капітал підприємств агропромислової сфери Рівненської області у 2008 році збільшився майже в 2 рази в порівнянні з 2005 роком. Сільськогосподарські підприємства області, що ведуть діяльність на осушених землях, не мають достатнього обсягу внутрішніх інвестицій. Кошти сільськогосподарських підприємств, що направлені на експлуатацію меліоративних систем постійно скорочуються, тому проведення меліоративних заходів здійснюється за залишковим принципом. Подальший розвиток агропромислового комплексу потребує спрямування на впровадження інвестиційно-інноваційної моделі функціонування, яка б сприяла реалізації потенціалу підприємств при виробництві сільськогосподарської продукції.</w:t>
                  </w:r>
                </w:p>
                <w:p w14:paraId="43B8A8A6" w14:textId="77777777" w:rsidR="00947E92" w:rsidRPr="00947E92" w:rsidRDefault="00947E92" w:rsidP="00947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7E92">
                    <w:rPr>
                      <w:rFonts w:ascii="Times New Roman" w:eastAsia="Times New Roman" w:hAnsi="Times New Roman" w:cs="Times New Roman"/>
                      <w:sz w:val="24"/>
                      <w:szCs w:val="24"/>
                    </w:rPr>
                    <w:t>5. Оцінка управління сільськогосподарськими підприємствами на меліорованих землях країни в цілому та на осушених землях Рівненської області, характеризують значний ступінь зносу всіх основних меліоративних фондів (59 %), що потребують оновлення матеріально-технологічної бази сільськогосподарських підприємств, переходу їх на інтенсивний тип розвитку шляхом активізації інноваційно-інвестиційної діяльності.</w:t>
                  </w:r>
                </w:p>
                <w:p w14:paraId="1E2ABF86" w14:textId="77777777" w:rsidR="00947E92" w:rsidRPr="00947E92" w:rsidRDefault="00947E92" w:rsidP="00947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7E92">
                    <w:rPr>
                      <w:rFonts w:ascii="Times New Roman" w:eastAsia="Times New Roman" w:hAnsi="Times New Roman" w:cs="Times New Roman"/>
                      <w:sz w:val="24"/>
                      <w:szCs w:val="24"/>
                    </w:rPr>
                    <w:t>6. Розробка моделі функціонування сільськогосподарських підприємств на меліорованих землях на основі концептуальної синергетичної теорії розвитку дозволила в цілому уявити стан аграрної сфери, намітити концептуально можливі шляхи її подальшого розвитку, послідовність вводу біфуркаційних точок на всіх рівнях управління, які дозволять відвести їх траєкторію з атрактора банкрутства до атрактора сталого розвитку.</w:t>
                  </w:r>
                </w:p>
                <w:p w14:paraId="69023BA3" w14:textId="77777777" w:rsidR="00947E92" w:rsidRPr="00947E92" w:rsidRDefault="00947E92" w:rsidP="00947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7E92">
                    <w:rPr>
                      <w:rFonts w:ascii="Times New Roman" w:eastAsia="Times New Roman" w:hAnsi="Times New Roman" w:cs="Times New Roman"/>
                      <w:sz w:val="24"/>
                      <w:szCs w:val="24"/>
                    </w:rPr>
                    <w:t>7. Запропонована модель управління та його оцінка, здійснена на математичній основі передбачає позначення всіх його складових частин у вигляді нечіткого інтегралу (Fuzzy-технології). Перевірена дія існуючого господарського механізму управління сільськогосподарських підприємств на меліорованих землях оцінюється як недостатньо ефективна, тому що здійснюється лише на 39% від теоретично потрібного.</w:t>
                  </w:r>
                </w:p>
                <w:p w14:paraId="15B6D2C1" w14:textId="77777777" w:rsidR="00947E92" w:rsidRPr="00947E92" w:rsidRDefault="00947E92" w:rsidP="00947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7E92">
                    <w:rPr>
                      <w:rFonts w:ascii="Times New Roman" w:eastAsia="Times New Roman" w:hAnsi="Times New Roman" w:cs="Times New Roman"/>
                      <w:sz w:val="24"/>
                      <w:szCs w:val="24"/>
                    </w:rPr>
                    <w:t>8. Формування ефективних джерел інвестування діяльності сільськогосподарських підприємств на меліорованих землях Рівненської області потребує створення спеціального фонду накопичення за рахунок відрахувань з державного та місцевого бюджетів і коштів сільськогосподарських підприємств для забезпечення належного рівня експлуатації внутрішньогосподарських осушуваних систем, що розташовані на сільськогосподарських угіддях. Пропонується створення інноваційних об’єднань виробників сільськогосподарської продукції на меліорованих землях в межах області чи кількох районів та створення на основі таких об’єднань акціонерних товариств, венчурних сільськогосподарських підприємств, агрокомплексів.</w:t>
                  </w:r>
                </w:p>
              </w:tc>
            </w:tr>
          </w:tbl>
          <w:p w14:paraId="5C7C3FFD" w14:textId="77777777" w:rsidR="00947E92" w:rsidRPr="00947E92" w:rsidRDefault="00947E92" w:rsidP="00947E92">
            <w:pPr>
              <w:spacing w:after="0" w:line="240" w:lineRule="auto"/>
              <w:rPr>
                <w:rFonts w:ascii="Times New Roman" w:eastAsia="Times New Roman" w:hAnsi="Times New Roman" w:cs="Times New Roman"/>
                <w:sz w:val="24"/>
                <w:szCs w:val="24"/>
              </w:rPr>
            </w:pPr>
          </w:p>
        </w:tc>
      </w:tr>
    </w:tbl>
    <w:p w14:paraId="1AEB7037" w14:textId="77777777" w:rsidR="00947E92" w:rsidRPr="00947E92" w:rsidRDefault="00947E92" w:rsidP="00947E92"/>
    <w:sectPr w:rsidR="00947E92" w:rsidRPr="00947E9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38479" w14:textId="77777777" w:rsidR="00723E9D" w:rsidRDefault="00723E9D">
      <w:pPr>
        <w:spacing w:after="0" w:line="240" w:lineRule="auto"/>
      </w:pPr>
      <w:r>
        <w:separator/>
      </w:r>
    </w:p>
  </w:endnote>
  <w:endnote w:type="continuationSeparator" w:id="0">
    <w:p w14:paraId="4AA46988" w14:textId="77777777" w:rsidR="00723E9D" w:rsidRDefault="00723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3333E" w14:textId="77777777" w:rsidR="00723E9D" w:rsidRDefault="00723E9D">
      <w:pPr>
        <w:spacing w:after="0" w:line="240" w:lineRule="auto"/>
      </w:pPr>
      <w:r>
        <w:separator/>
      </w:r>
    </w:p>
  </w:footnote>
  <w:footnote w:type="continuationSeparator" w:id="0">
    <w:p w14:paraId="7D4199EE" w14:textId="77777777" w:rsidR="00723E9D" w:rsidRDefault="00723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E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8C1"/>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568D"/>
    <w:rsid w:val="002C59E3"/>
    <w:rsid w:val="002C5D87"/>
    <w:rsid w:val="002C5EE0"/>
    <w:rsid w:val="002C6011"/>
    <w:rsid w:val="002C63AE"/>
    <w:rsid w:val="002C6411"/>
    <w:rsid w:val="002C658A"/>
    <w:rsid w:val="002C6B5E"/>
    <w:rsid w:val="002C6D25"/>
    <w:rsid w:val="002C6DA5"/>
    <w:rsid w:val="002C6EF3"/>
    <w:rsid w:val="002C716F"/>
    <w:rsid w:val="002C71E5"/>
    <w:rsid w:val="002C7357"/>
    <w:rsid w:val="002C7910"/>
    <w:rsid w:val="002C79B8"/>
    <w:rsid w:val="002C7EE7"/>
    <w:rsid w:val="002C7F17"/>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E9D"/>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AB6"/>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115"/>
    <w:rsid w:val="009A7586"/>
    <w:rsid w:val="009A77FA"/>
    <w:rsid w:val="009A7958"/>
    <w:rsid w:val="009A79A8"/>
    <w:rsid w:val="009A7BD3"/>
    <w:rsid w:val="009A7E12"/>
    <w:rsid w:val="009A7ED7"/>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7DE"/>
    <w:rsid w:val="00B1784C"/>
    <w:rsid w:val="00B17D83"/>
    <w:rsid w:val="00B17E61"/>
    <w:rsid w:val="00B17EE3"/>
    <w:rsid w:val="00B20064"/>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F6C"/>
    <w:rsid w:val="00EB1173"/>
    <w:rsid w:val="00EB1462"/>
    <w:rsid w:val="00EB15BA"/>
    <w:rsid w:val="00EB16F7"/>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2C3"/>
    <w:rsid w:val="00F10392"/>
    <w:rsid w:val="00F104E3"/>
    <w:rsid w:val="00F10C95"/>
    <w:rsid w:val="00F10D3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AD"/>
    <w:rsid w:val="00FD79A5"/>
    <w:rsid w:val="00FD7B20"/>
    <w:rsid w:val="00FE0169"/>
    <w:rsid w:val="00FE028E"/>
    <w:rsid w:val="00FE042C"/>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69386</TotalTime>
  <Pages>3</Pages>
  <Words>970</Words>
  <Characters>5532</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893</cp:revision>
  <dcterms:created xsi:type="dcterms:W3CDTF">2024-06-20T08:51:00Z</dcterms:created>
  <dcterms:modified xsi:type="dcterms:W3CDTF">2024-09-01T07:40:00Z</dcterms:modified>
  <cp:category/>
</cp:coreProperties>
</file>