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0395" w14:textId="13DE7AC5" w:rsidR="006A1CE0" w:rsidRDefault="00C31CE3" w:rsidP="00C31CE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Тіщенко Валерій Володимирович. Концептуальні основи розлідування корисливо- насильницьких злочинів : Дис... д-ра наук: 12.00.09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p w14:paraId="77C6A8B4" w14:textId="77777777" w:rsidR="00C31CE3" w:rsidRPr="00C31CE3" w:rsidRDefault="00C31CE3" w:rsidP="00C31C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C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Тіщенко В.В.</w:t>
      </w:r>
      <w:r w:rsidRPr="00C31CE3">
        <w:rPr>
          <w:rFonts w:ascii="Times New Roman" w:eastAsia="Times New Roman" w:hAnsi="Times New Roman" w:cs="Times New Roman"/>
          <w:color w:val="000000"/>
          <w:sz w:val="27"/>
          <w:szCs w:val="27"/>
        </w:rPr>
        <w:t> Концептуальні основи розслідування корисливо-насильницьких злочинів. – Рукопис.</w:t>
      </w:r>
    </w:p>
    <w:p w14:paraId="1B42EDD0" w14:textId="77777777" w:rsidR="00C31CE3" w:rsidRPr="00C31CE3" w:rsidRDefault="00C31CE3" w:rsidP="00C31C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CE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юридичних наук за спеціальністю 12.00.09 – кримінальний процес та криміналістика; судова експертиза. Національна юридична академія України імені Ярослава Мудрого, Харків, 2003.</w:t>
      </w:r>
    </w:p>
    <w:p w14:paraId="71AA181B" w14:textId="77777777" w:rsidR="00C31CE3" w:rsidRPr="00C31CE3" w:rsidRDefault="00C31CE3" w:rsidP="00C31C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CE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є першим у вітчизняній юридичній науці монографічним дослідженням, в якому на основі системно-діяльнісного підходу здійснений криміналістичний аналіз сукупності корисливо-насильницьких злочинів, що чиняться шляхом грабежів, розбійних і бандитських нападів, вбивств і вимагань. Розглянуті криміналістичні аспекти класифікації та характеристики таких злочинів, що дає змогу побудувати типові моделі різновидів і груп корисливо-насильницьких злочинів та створює передумову для розробки методів їх розслідування.</w:t>
      </w:r>
    </w:p>
    <w:p w14:paraId="256BB1F5" w14:textId="77777777" w:rsidR="00C31CE3" w:rsidRPr="00C31CE3" w:rsidRDefault="00C31CE3" w:rsidP="00C31C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1CE3">
        <w:rPr>
          <w:rFonts w:ascii="Times New Roman" w:eastAsia="Times New Roman" w:hAnsi="Times New Roman" w:cs="Times New Roman"/>
          <w:color w:val="000000"/>
          <w:sz w:val="27"/>
          <w:szCs w:val="27"/>
        </w:rPr>
        <w:t>Базуючись на системному розгляді розслідування як пізнавальної, інформаційної та організаційної діяльності, автором визначені концептуальні засади розробки міжвидової методики розслідування корисливо-насильницьких злочинів. Сформульовані завдання в їх розслідуванні, визначені типові слідчі ситуації, версії й тактичні завдання, запропоновані програми дослідження обставин зазначених злочинів, засоби і методи їх перевірки і вирішення на початковому і подальшому етапах розслідування</w:t>
      </w:r>
    </w:p>
    <w:p w14:paraId="1D1A7F7C" w14:textId="77777777" w:rsidR="00C31CE3" w:rsidRPr="00C31CE3" w:rsidRDefault="00C31CE3" w:rsidP="00C31CE3"/>
    <w:sectPr w:rsidR="00C31CE3" w:rsidRPr="00C31C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907D" w14:textId="77777777" w:rsidR="00382C96" w:rsidRDefault="00382C96">
      <w:pPr>
        <w:spacing w:after="0" w:line="240" w:lineRule="auto"/>
      </w:pPr>
      <w:r>
        <w:separator/>
      </w:r>
    </w:p>
  </w:endnote>
  <w:endnote w:type="continuationSeparator" w:id="0">
    <w:p w14:paraId="103228ED" w14:textId="77777777" w:rsidR="00382C96" w:rsidRDefault="0038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F272" w14:textId="77777777" w:rsidR="00382C96" w:rsidRDefault="00382C96">
      <w:pPr>
        <w:spacing w:after="0" w:line="240" w:lineRule="auto"/>
      </w:pPr>
      <w:r>
        <w:separator/>
      </w:r>
    </w:p>
  </w:footnote>
  <w:footnote w:type="continuationSeparator" w:id="0">
    <w:p w14:paraId="2F1C70C2" w14:textId="77777777" w:rsidR="00382C96" w:rsidRDefault="0038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2C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C96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308B"/>
    <w:rsid w:val="00593F49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D5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42299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8448</cp:revision>
  <dcterms:created xsi:type="dcterms:W3CDTF">2024-06-20T08:51:00Z</dcterms:created>
  <dcterms:modified xsi:type="dcterms:W3CDTF">2024-08-01T19:38:00Z</dcterms:modified>
  <cp:category/>
</cp:coreProperties>
</file>