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1347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 xml:space="preserve">Перминов Петр Анатольевич. Закономерности взаимодействия хитозана с глутаровым альдегидом и их использование при получении ферментсодержащих полимерных материалов : диссертация ... кандидата химических наук : 02.00.06 Москва, 2007 152 с., Библиогр.: с. 143-152 РГБ ОД, 61:07-2/755 </w:t>
      </w:r>
    </w:p>
    <w:p w14:paraId="03B364F0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</w:p>
    <w:p w14:paraId="1433EC02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</w:p>
    <w:p w14:paraId="26F1D1A2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МОСКОВСКИЙ ГОСУДАРСТВЕННЫЙ ТЕКСТИЛЬНЫЙ УНИВЕРСИТЕТ ’ ИМЕНИ А.Н. КОСЫГИНА</w:t>
      </w:r>
    </w:p>
    <w:p w14:paraId="26040394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На правах рукописи</w:t>
      </w:r>
    </w:p>
    <w:p w14:paraId="030A0270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Перминов Петр Анатольевич</w:t>
      </w:r>
    </w:p>
    <w:p w14:paraId="320C229C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ЗАКОНОМЕРНОСТИ ВЗАИМОДЕЙСТВИЯ ХИТОЗАНА С ГЛУТАРОВЫМ АЛЬДЕГИДОМ И ИХ ИСПОЛЬЗОВАНИЕ ПРИ ПОЛУЧЕНИИ ФЕРМЕНТСОДЕРЖАЩИХ ПОЛИМЕРНЫХ МАТЕРИАЛОВ</w:t>
      </w:r>
    </w:p>
    <w:p w14:paraId="16987CB0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Специальность 02.00.06 - Высокомолекулярные соединения</w:t>
      </w:r>
    </w:p>
    <w:p w14:paraId="72F43763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Диссертация на соискание ученой степени</w:t>
      </w:r>
    </w:p>
    <w:p w14:paraId="1DFDCDCC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кандидата химических наук</w:t>
      </w:r>
    </w:p>
    <w:p w14:paraId="2CCCD644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Научный руководитель: доктор химических наук Кильдеева Н. Р.</w:t>
      </w:r>
    </w:p>
    <w:p w14:paraId="4944A94C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 xml:space="preserve">Москва - 2007 г. </w:t>
      </w:r>
    </w:p>
    <w:p w14:paraId="6A1FA418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Содержание</w:t>
      </w:r>
    </w:p>
    <w:p w14:paraId="5AE7249A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стр.</w:t>
      </w:r>
    </w:p>
    <w:p w14:paraId="707419C2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ВВЕДЕНИЕ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4</w:t>
      </w:r>
    </w:p>
    <w:p w14:paraId="310D244F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СПИСОК СОКРАЩЕНИЙ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8</w:t>
      </w:r>
    </w:p>
    <w:p w14:paraId="6036B5DA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X.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ОБЗОР ЛИТЕРАТУРЫ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9</w:t>
      </w:r>
    </w:p>
    <w:p w14:paraId="2DEB4D27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1.1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Хитозан и его производные в процессах иммобилизации ферментов 9</w:t>
      </w:r>
    </w:p>
    <w:p w14:paraId="36FBACA8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1.2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Взаимодействие глутарового альдегида с аминосодержащими</w:t>
      </w:r>
    </w:p>
    <w:p w14:paraId="701B7A8D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полимерами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34</w:t>
      </w:r>
    </w:p>
    <w:p w14:paraId="69396509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2.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МЕТОДИЧЕСКАЯ ЧАСТЬ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59</w:t>
      </w:r>
    </w:p>
    <w:p w14:paraId="59E6072C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2Л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Объекты исследования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59</w:t>
      </w:r>
    </w:p>
    <w:p w14:paraId="68AE1B51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2.2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Реактивы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59</w:t>
      </w:r>
    </w:p>
    <w:p w14:paraId="7A5AE7AF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lastRenderedPageBreak/>
        <w:t>2.3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Методы исследования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61</w:t>
      </w:r>
    </w:p>
    <w:p w14:paraId="0C772F0C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3.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ОСНОВНЫЕ РЕЗУЛЬТАТЫ И ИХ ОБСУЖДЕНИЕ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67</w:t>
      </w:r>
    </w:p>
    <w:p w14:paraId="5354863F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3.1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Закономерности процесса сшивки хитозана ГА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67</w:t>
      </w:r>
    </w:p>
    <w:p w14:paraId="6CAF0323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3.1.1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Влияние pH на равновесие в растворах хитозана и глутарового</w:t>
      </w:r>
    </w:p>
    <w:p w14:paraId="11185745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альдегида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67</w:t>
      </w:r>
    </w:p>
    <w:p w14:paraId="6DD8A7CA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3.1.2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Квантовохимическое моделирование реакции взаимодействия</w:t>
      </w:r>
    </w:p>
    <w:p w14:paraId="2BA9D34A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аминогрупп хитозана с глутаровым альдегидом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79</w:t>
      </w:r>
    </w:p>
    <w:p w14:paraId="2D1B8EBB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3.1.3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Изучение кинетики взаимодействия хитозана с глутаровым</w:t>
      </w:r>
    </w:p>
    <w:p w14:paraId="153F7567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альдегидом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87</w:t>
      </w:r>
    </w:p>
    <w:p w14:paraId="3E879F40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3.1.4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Обсузвдение механизма взаимодействия хитозана с глутаровым</w:t>
      </w:r>
    </w:p>
    <w:p w14:paraId="73F521E1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альдегидом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.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97</w:t>
      </w:r>
    </w:p>
    <w:p w14:paraId="1E21A775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3.1.5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Изучение свойств гелей хитозана, сшитого глутаровым</w:t>
      </w:r>
    </w:p>
    <w:p w14:paraId="0C21EA94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альдегидом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102</w:t>
      </w:r>
    </w:p>
    <w:p w14:paraId="0C30F6A7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ЗЛ.6 Изучение процесса сшивки хитозана глутаровым альдегидом в</w:t>
      </w:r>
    </w:p>
    <w:p w14:paraId="4D7311B3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присутствии белка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107</w:t>
      </w:r>
    </w:p>
    <w:p w14:paraId="527AE03C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3.2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Получение ферментсодержащих полимерных материалов на</w:t>
      </w:r>
    </w:p>
    <w:p w14:paraId="4EF94054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основе хитозана с использованием реакции сшивки ГА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112</w:t>
      </w:r>
    </w:p>
    <w:p w14:paraId="4B25AAE2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3.2.1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Получение микрокапсул на основе хитозана, сшитого ГА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И2</w:t>
      </w:r>
    </w:p>
    <w:p w14:paraId="7F198E2B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3.2.2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Иммобилизация ферментов на тканевом носителе с </w:t>
      </w:r>
    </w:p>
    <w:p w14:paraId="1270014F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использованием гелеобразующих систем на основе хитозана</w:t>
      </w:r>
    </w:p>
    <w:p w14:paraId="6DEEE693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3.2.2.1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Изучение иммобилизации органофосфатгидролазы</w:t>
      </w:r>
    </w:p>
    <w:p w14:paraId="01107C0F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волокнистом материале с использованием полимерных композиций на основе хитозана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117</w:t>
      </w:r>
    </w:p>
    <w:p w14:paraId="7073F93A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3.2.2.2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>Использование гелеобразующих систем на основе хитозана и сульфата хитозана для получения волокнистого биокатализатора,</w:t>
      </w:r>
    </w:p>
    <w:p w14:paraId="2C2D259A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содержащего трипсин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128</w:t>
      </w:r>
    </w:p>
    <w:p w14:paraId="5B0849CE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3.2.3 Использование гелеобразования в системе хитозан-ГА для модификации фермента при получении пленок на основе</w:t>
      </w:r>
    </w:p>
    <w:p w14:paraId="68043AE7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lastRenderedPageBreak/>
        <w:t>полигидроксибутирата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139</w:t>
      </w:r>
    </w:p>
    <w:p w14:paraId="05548C4F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ВЫВОДЫ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142</w:t>
      </w:r>
    </w:p>
    <w:p w14:paraId="179764C1" w14:textId="77777777" w:rsidR="00745015" w:rsidRPr="00745015" w:rsidRDefault="00745015" w:rsidP="00745015">
      <w:pPr>
        <w:rPr>
          <w:rFonts w:ascii="Times New Roman" w:hAnsi="Times New Roman" w:cs="Times New Roman"/>
          <w:noProof/>
          <w:sz w:val="26"/>
          <w:szCs w:val="26"/>
        </w:rPr>
      </w:pPr>
      <w:r w:rsidRPr="00745015">
        <w:rPr>
          <w:rFonts w:ascii="Times New Roman" w:hAnsi="Times New Roman" w:cs="Times New Roman"/>
          <w:noProof/>
          <w:sz w:val="26"/>
          <w:szCs w:val="26"/>
        </w:rPr>
        <w:t>ЛИТЕРАТУРА</w:t>
      </w:r>
      <w:r w:rsidRPr="00745015">
        <w:rPr>
          <w:rFonts w:ascii="Times New Roman" w:hAnsi="Times New Roman" w:cs="Times New Roman"/>
          <w:noProof/>
          <w:sz w:val="26"/>
          <w:szCs w:val="26"/>
        </w:rPr>
        <w:tab/>
        <w:t xml:space="preserve">   143 </w:t>
      </w:r>
    </w:p>
    <w:p w14:paraId="287AAFE1" w14:textId="2601007B" w:rsidR="00F94D39" w:rsidRDefault="00F94D39" w:rsidP="00745015"/>
    <w:p w14:paraId="0F7C2349" w14:textId="4BF77FBE" w:rsidR="00745015" w:rsidRDefault="00745015" w:rsidP="00745015"/>
    <w:p w14:paraId="70EC7C87" w14:textId="3B724573" w:rsidR="00745015" w:rsidRDefault="00745015" w:rsidP="00745015"/>
    <w:p w14:paraId="29DF10BD" w14:textId="6D91F2D5" w:rsidR="00745015" w:rsidRDefault="00745015" w:rsidP="00745015"/>
    <w:p w14:paraId="6C14AA3F" w14:textId="77777777" w:rsidR="00745015" w:rsidRDefault="00745015" w:rsidP="00745015">
      <w:pPr>
        <w:pStyle w:val="30"/>
        <w:shd w:val="clear" w:color="auto" w:fill="auto"/>
        <w:spacing w:before="0" w:after="0" w:line="446" w:lineRule="exact"/>
        <w:ind w:right="40" w:firstLine="0"/>
        <w:jc w:val="center"/>
      </w:pPr>
      <w:r>
        <w:rPr>
          <w:rStyle w:val="3"/>
          <w:b/>
          <w:bCs/>
          <w:color w:val="000000"/>
        </w:rPr>
        <w:t>ВЫВОДЫ</w:t>
      </w:r>
    </w:p>
    <w:p w14:paraId="6FD4248D" w14:textId="77777777" w:rsidR="00745015" w:rsidRDefault="00745015" w:rsidP="00745015">
      <w:pPr>
        <w:pStyle w:val="210"/>
        <w:numPr>
          <w:ilvl w:val="0"/>
          <w:numId w:val="47"/>
        </w:numPr>
        <w:shd w:val="clear" w:color="auto" w:fill="auto"/>
        <w:tabs>
          <w:tab w:val="left" w:pos="791"/>
        </w:tabs>
        <w:spacing w:before="0" w:after="0" w:line="446" w:lineRule="exact"/>
        <w:ind w:left="260" w:right="200" w:firstLine="0"/>
        <w:jc w:val="both"/>
      </w:pPr>
      <w:r>
        <w:rPr>
          <w:rStyle w:val="21"/>
          <w:color w:val="000000"/>
        </w:rPr>
        <w:t>Установлены закономерности процесса сшивки хитозана ГА; показано, что основным фактором, влияющим на механизм реакции взаимодействия аминогрупп хитозана с ГА и характер гелеобразования в растворах хитозана в присутствии ГА, является концентрация ионов водорода.</w:t>
      </w:r>
    </w:p>
    <w:p w14:paraId="388B2431" w14:textId="77777777" w:rsidR="00745015" w:rsidRDefault="00745015" w:rsidP="00745015">
      <w:pPr>
        <w:pStyle w:val="210"/>
        <w:numPr>
          <w:ilvl w:val="0"/>
          <w:numId w:val="47"/>
        </w:numPr>
        <w:shd w:val="clear" w:color="auto" w:fill="auto"/>
        <w:tabs>
          <w:tab w:val="left" w:pos="791"/>
        </w:tabs>
        <w:spacing w:before="0" w:after="0" w:line="446" w:lineRule="exact"/>
        <w:ind w:left="260" w:right="200" w:firstLine="0"/>
        <w:jc w:val="both"/>
      </w:pPr>
      <w:r>
        <w:rPr>
          <w:rStyle w:val="21"/>
          <w:color w:val="000000"/>
        </w:rPr>
        <w:t xml:space="preserve">Установлено соотношение между равновесными молекулярными формами в растворах ГА при различных </w:t>
      </w:r>
      <w:proofErr w:type="spellStart"/>
      <w:r>
        <w:rPr>
          <w:rStyle w:val="21"/>
          <w:color w:val="000000"/>
        </w:rPr>
        <w:t>pH</w:t>
      </w:r>
      <w:proofErr w:type="spellEnd"/>
      <w:r>
        <w:rPr>
          <w:rStyle w:val="21"/>
          <w:color w:val="000000"/>
        </w:rPr>
        <w:t xml:space="preserve">, соответствующих </w:t>
      </w:r>
      <w:proofErr w:type="spellStart"/>
      <w:r>
        <w:rPr>
          <w:rStyle w:val="21"/>
          <w:color w:val="000000"/>
        </w:rPr>
        <w:t>pH</w:t>
      </w:r>
      <w:proofErr w:type="spellEnd"/>
      <w:r>
        <w:rPr>
          <w:rStyle w:val="21"/>
          <w:color w:val="000000"/>
        </w:rPr>
        <w:t xml:space="preserve"> растворов хитозана, при этом не обнаружено значимых концентраций продуктов </w:t>
      </w:r>
      <w:proofErr w:type="spellStart"/>
      <w:r>
        <w:rPr>
          <w:rStyle w:val="21"/>
          <w:color w:val="000000"/>
        </w:rPr>
        <w:t>альдольной</w:t>
      </w:r>
      <w:proofErr w:type="spellEnd"/>
      <w:r>
        <w:rPr>
          <w:rStyle w:val="21"/>
          <w:color w:val="000000"/>
        </w:rPr>
        <w:t xml:space="preserve"> и </w:t>
      </w:r>
      <w:proofErr w:type="spellStart"/>
      <w:r>
        <w:rPr>
          <w:rStyle w:val="21"/>
          <w:color w:val="000000"/>
        </w:rPr>
        <w:t>кротоновой</w:t>
      </w:r>
      <w:proofErr w:type="spellEnd"/>
      <w:r>
        <w:rPr>
          <w:rStyle w:val="21"/>
          <w:color w:val="000000"/>
        </w:rPr>
        <w:t xml:space="preserve"> конденсации </w:t>
      </w:r>
      <w:proofErr w:type="spellStart"/>
      <w:r>
        <w:rPr>
          <w:rStyle w:val="21"/>
          <w:color w:val="000000"/>
        </w:rPr>
        <w:t>диальдегида</w:t>
      </w:r>
      <w:proofErr w:type="spellEnd"/>
      <w:r>
        <w:rPr>
          <w:rStyle w:val="21"/>
          <w:color w:val="000000"/>
        </w:rPr>
        <w:t>.</w:t>
      </w:r>
    </w:p>
    <w:p w14:paraId="4CF84617" w14:textId="77777777" w:rsidR="00745015" w:rsidRDefault="00745015" w:rsidP="00745015">
      <w:pPr>
        <w:pStyle w:val="210"/>
        <w:shd w:val="clear" w:color="auto" w:fill="auto"/>
        <w:spacing w:after="0"/>
        <w:ind w:left="260" w:right="200" w:firstLine="0"/>
        <w:jc w:val="both"/>
      </w:pPr>
      <w:r>
        <w:rPr>
          <w:rStyle w:val="21"/>
          <w:color w:val="000000"/>
        </w:rPr>
        <w:t xml:space="preserve">3-. С использованием квантово-химических расчетов показано, что наиболее вероятным процессом при взаимодействии хитозана с ГА является образование оснований Шиффа </w:t>
      </w:r>
      <w:proofErr w:type="spellStart"/>
      <w:r>
        <w:rPr>
          <w:rStyle w:val="21"/>
          <w:color w:val="000000"/>
        </w:rPr>
        <w:t>депротонированными</w:t>
      </w:r>
      <w:proofErr w:type="spellEnd"/>
      <w:r>
        <w:rPr>
          <w:rStyle w:val="21"/>
          <w:color w:val="000000"/>
        </w:rPr>
        <w:t xml:space="preserve"> аминогруппами хитозана с сопряженными с С=С-связью карбонильными группами олигомерной формы ГА. Из </w:t>
      </w:r>
      <w:proofErr w:type="spellStart"/>
      <w:r>
        <w:rPr>
          <w:rStyle w:val="21"/>
          <w:color w:val="000000"/>
        </w:rPr>
        <w:t>мономерных</w:t>
      </w:r>
      <w:proofErr w:type="spellEnd"/>
      <w:r>
        <w:rPr>
          <w:rStyle w:val="21"/>
          <w:color w:val="000000"/>
        </w:rPr>
        <w:t xml:space="preserve"> форм наиболее реакционноспособная форма - линейный гидрат ГА.</w:t>
      </w:r>
    </w:p>
    <w:p w14:paraId="6BA5B579" w14:textId="77777777" w:rsidR="00745015" w:rsidRDefault="00745015" w:rsidP="00745015">
      <w:pPr>
        <w:pStyle w:val="210"/>
        <w:numPr>
          <w:ilvl w:val="0"/>
          <w:numId w:val="4"/>
        </w:numPr>
        <w:shd w:val="clear" w:color="auto" w:fill="auto"/>
        <w:tabs>
          <w:tab w:val="left" w:pos="791"/>
        </w:tabs>
        <w:spacing w:before="0" w:after="0" w:line="446" w:lineRule="exact"/>
        <w:ind w:left="260" w:right="200" w:firstLine="0"/>
        <w:jc w:val="both"/>
      </w:pPr>
      <w:r>
        <w:rPr>
          <w:rStyle w:val="21"/>
          <w:color w:val="000000"/>
        </w:rPr>
        <w:t xml:space="preserve">Предложен механизм сшивки хитозана ГА. Установлено, что увеличение реакционной способности ГА в реакции с аминогруппами хитозана, скорости гелеобразования в растворах хитозана и модуля упругости геля при увеличении </w:t>
      </w:r>
      <w:proofErr w:type="spellStart"/>
      <w:r>
        <w:rPr>
          <w:rStyle w:val="21"/>
          <w:color w:val="000000"/>
        </w:rPr>
        <w:t>pH</w:t>
      </w:r>
      <w:proofErr w:type="spellEnd"/>
      <w:r>
        <w:rPr>
          <w:rStyle w:val="21"/>
          <w:color w:val="000000"/>
        </w:rPr>
        <w:t xml:space="preserve"> и соотношения ГА - аминогруппа связаны как с уменьшением степени </w:t>
      </w:r>
      <w:proofErr w:type="spellStart"/>
      <w:r>
        <w:rPr>
          <w:rStyle w:val="21"/>
          <w:color w:val="000000"/>
        </w:rPr>
        <w:t>протонирования</w:t>
      </w:r>
      <w:proofErr w:type="spellEnd"/>
      <w:r>
        <w:rPr>
          <w:rStyle w:val="21"/>
          <w:color w:val="000000"/>
        </w:rPr>
        <w:t xml:space="preserve"> аминогрупп, так и с изменением </w:t>
      </w:r>
      <w:r>
        <w:rPr>
          <w:rStyle w:val="21"/>
          <w:color w:val="000000"/>
        </w:rPr>
        <w:lastRenderedPageBreak/>
        <w:t>механизма сшивки хитозана ГА.</w:t>
      </w:r>
    </w:p>
    <w:p w14:paraId="4F2FC9FC" w14:textId="77777777" w:rsidR="00745015" w:rsidRDefault="00745015" w:rsidP="00745015">
      <w:pPr>
        <w:pStyle w:val="210"/>
        <w:numPr>
          <w:ilvl w:val="0"/>
          <w:numId w:val="4"/>
        </w:numPr>
        <w:shd w:val="clear" w:color="auto" w:fill="auto"/>
        <w:tabs>
          <w:tab w:val="left" w:pos="791"/>
        </w:tabs>
        <w:spacing w:before="0" w:after="0" w:line="446" w:lineRule="exact"/>
        <w:ind w:left="260" w:firstLine="0"/>
        <w:jc w:val="both"/>
      </w:pPr>
      <w:r>
        <w:rPr>
          <w:rStyle w:val="21"/>
          <w:color w:val="000000"/>
        </w:rPr>
        <w:t>Получены гидрогели хитозана, способные удерживать до 10000% воды,</w:t>
      </w:r>
    </w:p>
    <w:p w14:paraId="77649917" w14:textId="77777777" w:rsidR="00745015" w:rsidRDefault="00745015" w:rsidP="00745015">
      <w:pPr>
        <w:pStyle w:val="210"/>
        <w:shd w:val="clear" w:color="auto" w:fill="auto"/>
        <w:tabs>
          <w:tab w:val="left" w:pos="8218"/>
        </w:tabs>
        <w:spacing w:after="0"/>
        <w:ind w:left="260" w:right="200" w:firstLine="0"/>
        <w:jc w:val="both"/>
      </w:pPr>
      <w:r>
        <w:rPr>
          <w:rStyle w:val="21"/>
          <w:color w:val="000000"/>
        </w:rPr>
        <w:t>удаление которой при высушивании приводит к релаксационным процессам и резкому снижению способности к набуханию.</w:t>
      </w:r>
      <w:r>
        <w:rPr>
          <w:rStyle w:val="21"/>
          <w:color w:val="000000"/>
        </w:rPr>
        <w:tab/>
        <w:t>.</w:t>
      </w:r>
    </w:p>
    <w:p w14:paraId="695211AC" w14:textId="77777777" w:rsidR="00745015" w:rsidRDefault="00745015" w:rsidP="00745015">
      <w:pPr>
        <w:pStyle w:val="210"/>
        <w:numPr>
          <w:ilvl w:val="0"/>
          <w:numId w:val="4"/>
        </w:numPr>
        <w:shd w:val="clear" w:color="auto" w:fill="auto"/>
        <w:tabs>
          <w:tab w:val="left" w:pos="791"/>
        </w:tabs>
        <w:spacing w:before="0" w:after="0" w:line="446" w:lineRule="exact"/>
        <w:ind w:left="260" w:right="200" w:firstLine="0"/>
        <w:jc w:val="both"/>
      </w:pPr>
      <w:r>
        <w:rPr>
          <w:rStyle w:val="21"/>
          <w:color w:val="000000"/>
        </w:rPr>
        <w:t xml:space="preserve">Показана возможность использования реакции сшивки хитозана или сульфата хитозана ГА для получения </w:t>
      </w:r>
      <w:proofErr w:type="spellStart"/>
      <w:r>
        <w:rPr>
          <w:rStyle w:val="21"/>
          <w:color w:val="000000"/>
        </w:rPr>
        <w:t>ферментсодержащих</w:t>
      </w:r>
      <w:proofErr w:type="spellEnd"/>
      <w:r>
        <w:rPr>
          <w:rStyle w:val="21"/>
          <w:color w:val="000000"/>
        </w:rPr>
        <w:t xml:space="preserve"> микрокапсул, гелей, пленок и волокнистых биокатализаторов. Получены образцы с высокой стабильностью, сохраняющие до 70-100% активности нативного фермента. Показана эффективность применения биокатализатора, содержащего </w:t>
      </w:r>
      <w:proofErr w:type="spellStart"/>
      <w:r>
        <w:rPr>
          <w:rStyle w:val="21"/>
          <w:color w:val="000000"/>
        </w:rPr>
        <w:t>органофосфатгидролазу</w:t>
      </w:r>
      <w:proofErr w:type="spellEnd"/>
      <w:r>
        <w:rPr>
          <w:rStyle w:val="21"/>
          <w:color w:val="000000"/>
        </w:rPr>
        <w:t xml:space="preserve"> для детоксикации фосфорорганических нейротоксинов.</w:t>
      </w:r>
    </w:p>
    <w:p w14:paraId="131DBCDC" w14:textId="77777777" w:rsidR="00745015" w:rsidRPr="00745015" w:rsidRDefault="00745015" w:rsidP="00745015"/>
    <w:sectPr w:rsidR="00745015" w:rsidRPr="007450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A1728" w14:textId="77777777" w:rsidR="008C7A5D" w:rsidRDefault="008C7A5D">
      <w:pPr>
        <w:spacing w:after="0" w:line="240" w:lineRule="auto"/>
      </w:pPr>
      <w:r>
        <w:separator/>
      </w:r>
    </w:p>
  </w:endnote>
  <w:endnote w:type="continuationSeparator" w:id="0">
    <w:p w14:paraId="4F9BA2D2" w14:textId="77777777" w:rsidR="008C7A5D" w:rsidRDefault="008C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9D14" w14:textId="77777777" w:rsidR="008C7A5D" w:rsidRDefault="008C7A5D">
      <w:pPr>
        <w:spacing w:after="0" w:line="240" w:lineRule="auto"/>
      </w:pPr>
      <w:r>
        <w:separator/>
      </w:r>
    </w:p>
  </w:footnote>
  <w:footnote w:type="continuationSeparator" w:id="0">
    <w:p w14:paraId="6758E4BE" w14:textId="77777777" w:rsidR="008C7A5D" w:rsidRDefault="008C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7A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1B"/>
    <w:multiLevelType w:val="multilevel"/>
    <w:tmpl w:val="0000001A"/>
    <w:lvl w:ilvl="0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43"/>
    <w:multiLevelType w:val="multilevel"/>
    <w:tmpl w:val="0000004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F"/>
    <w:multiLevelType w:val="multilevel"/>
    <w:tmpl w:val="0000004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8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1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61"/>
    <w:multiLevelType w:val="multilevel"/>
    <w:tmpl w:val="000000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3"/>
    <w:multiLevelType w:val="multilevel"/>
    <w:tmpl w:val="00000062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7B"/>
    <w:multiLevelType w:val="multilevel"/>
    <w:tmpl w:val="0000007A"/>
    <w:lvl w:ilvl="0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7D"/>
    <w:multiLevelType w:val="multilevel"/>
    <w:tmpl w:val="0000007C"/>
    <w:lvl w:ilvl="0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7F"/>
    <w:multiLevelType w:val="multilevel"/>
    <w:tmpl w:val="0000007E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81"/>
    <w:multiLevelType w:val="multilevel"/>
    <w:tmpl w:val="000000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83"/>
    <w:multiLevelType w:val="multilevel"/>
    <w:tmpl w:val="0000008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8B"/>
    <w:multiLevelType w:val="multilevel"/>
    <w:tmpl w:val="0000008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2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3" w15:restartNumberingAfterBreak="0">
    <w:nsid w:val="00000091"/>
    <w:multiLevelType w:val="multilevel"/>
    <w:tmpl w:val="0000009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4" w15:restartNumberingAfterBreak="0">
    <w:nsid w:val="00000093"/>
    <w:multiLevelType w:val="multilevel"/>
    <w:tmpl w:val="0000009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6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46"/>
  </w:num>
  <w:num w:numId="2">
    <w:abstractNumId w:val="32"/>
  </w:num>
  <w:num w:numId="3">
    <w:abstractNumId w:val="12"/>
  </w:num>
  <w:num w:numId="4">
    <w:abstractNumId w:val="9"/>
  </w:num>
  <w:num w:numId="5">
    <w:abstractNumId w:val="11"/>
  </w:num>
  <w:num w:numId="6">
    <w:abstractNumId w:val="14"/>
  </w:num>
  <w:num w:numId="7">
    <w:abstractNumId w:val="10"/>
  </w:num>
  <w:num w:numId="8">
    <w:abstractNumId w:val="18"/>
  </w:num>
  <w:num w:numId="9">
    <w:abstractNumId w:val="19"/>
  </w:num>
  <w:num w:numId="10">
    <w:abstractNumId w:val="21"/>
  </w:num>
  <w:num w:numId="11">
    <w:abstractNumId w:val="22"/>
  </w:num>
  <w:num w:numId="12">
    <w:abstractNumId w:val="13"/>
  </w:num>
  <w:num w:numId="13">
    <w:abstractNumId w:val="6"/>
  </w:num>
  <w:num w:numId="14">
    <w:abstractNumId w:val="23"/>
  </w:num>
  <w:num w:numId="15">
    <w:abstractNumId w:val="7"/>
  </w:num>
  <w:num w:numId="16">
    <w:abstractNumId w:val="45"/>
  </w:num>
  <w:num w:numId="17">
    <w:abstractNumId w:val="41"/>
  </w:num>
  <w:num w:numId="18">
    <w:abstractNumId w:val="30"/>
  </w:num>
  <w:num w:numId="19">
    <w:abstractNumId w:val="37"/>
  </w:num>
  <w:num w:numId="20">
    <w:abstractNumId w:val="28"/>
  </w:num>
  <w:num w:numId="21">
    <w:abstractNumId w:val="29"/>
  </w:num>
  <w:num w:numId="22">
    <w:abstractNumId w:val="16"/>
  </w:num>
  <w:num w:numId="23">
    <w:abstractNumId w:val="17"/>
  </w:num>
  <w:num w:numId="24">
    <w:abstractNumId w:val="15"/>
  </w:num>
  <w:num w:numId="25">
    <w:abstractNumId w:val="40"/>
  </w:num>
  <w:num w:numId="26">
    <w:abstractNumId w:val="42"/>
  </w:num>
  <w:num w:numId="27">
    <w:abstractNumId w:val="43"/>
  </w:num>
  <w:num w:numId="28">
    <w:abstractNumId w:val="44"/>
  </w:num>
  <w:num w:numId="29">
    <w:abstractNumId w:val="4"/>
  </w:num>
  <w:num w:numId="30">
    <w:abstractNumId w:val="24"/>
  </w:num>
  <w:num w:numId="31">
    <w:abstractNumId w:val="25"/>
  </w:num>
  <w:num w:numId="32">
    <w:abstractNumId w:val="20"/>
  </w:num>
  <w:num w:numId="33">
    <w:abstractNumId w:val="2"/>
  </w:num>
  <w:num w:numId="34">
    <w:abstractNumId w:val="3"/>
  </w:num>
  <w:num w:numId="35">
    <w:abstractNumId w:val="26"/>
  </w:num>
  <w:num w:numId="36">
    <w:abstractNumId w:val="27"/>
  </w:num>
  <w:num w:numId="37">
    <w:abstractNumId w:val="38"/>
  </w:num>
  <w:num w:numId="38">
    <w:abstractNumId w:val="39"/>
  </w:num>
  <w:num w:numId="39">
    <w:abstractNumId w:val="36"/>
  </w:num>
  <w:num w:numId="40">
    <w:abstractNumId w:val="0"/>
  </w:num>
  <w:num w:numId="41">
    <w:abstractNumId w:val="1"/>
  </w:num>
  <w:num w:numId="42">
    <w:abstractNumId w:val="5"/>
  </w:num>
  <w:num w:numId="43">
    <w:abstractNumId w:val="31"/>
  </w:num>
  <w:num w:numId="44">
    <w:abstractNumId w:val="33"/>
  </w:num>
  <w:num w:numId="45">
    <w:abstractNumId w:val="34"/>
  </w:num>
  <w:num w:numId="46">
    <w:abstractNumId w:val="35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A5D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132549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6771</cp:revision>
  <dcterms:created xsi:type="dcterms:W3CDTF">2024-06-20T08:51:00Z</dcterms:created>
  <dcterms:modified xsi:type="dcterms:W3CDTF">2025-02-01T21:37:00Z</dcterms:modified>
  <cp:category/>
</cp:coreProperties>
</file>