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A25E" w14:textId="39B547AD" w:rsidR="00241228" w:rsidRDefault="00431EAC" w:rsidP="00431EAC">
      <w:pPr>
        <w:rPr>
          <w:rFonts w:ascii="Verdana" w:hAnsi="Verdana"/>
          <w:b/>
          <w:bCs/>
          <w:color w:val="000000"/>
          <w:shd w:val="clear" w:color="auto" w:fill="FFFFFF"/>
        </w:rPr>
      </w:pPr>
      <w:r>
        <w:rPr>
          <w:rFonts w:ascii="Verdana" w:hAnsi="Verdana"/>
          <w:b/>
          <w:bCs/>
          <w:color w:val="000000"/>
          <w:shd w:val="clear" w:color="auto" w:fill="FFFFFF"/>
        </w:rPr>
        <w:t xml:space="preserve">Акімова Ольга Володимирівна. Організація роботи флоту компаній, що оперують балкерним тоннажем : Дис... канд. наук: 05.22.01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31EAC" w:rsidRPr="00431EAC" w14:paraId="56C561F8" w14:textId="77777777" w:rsidTr="00431E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31EAC" w:rsidRPr="00431EAC" w14:paraId="70C50CDF" w14:textId="77777777">
              <w:trPr>
                <w:tblCellSpacing w:w="0" w:type="dxa"/>
              </w:trPr>
              <w:tc>
                <w:tcPr>
                  <w:tcW w:w="0" w:type="auto"/>
                  <w:vAlign w:val="center"/>
                  <w:hideMark/>
                </w:tcPr>
                <w:p w14:paraId="36FCF609" w14:textId="77777777" w:rsidR="00431EAC" w:rsidRPr="00431EAC" w:rsidRDefault="00431EAC" w:rsidP="00431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b/>
                      <w:bCs/>
                      <w:sz w:val="24"/>
                      <w:szCs w:val="24"/>
                    </w:rPr>
                    <w:lastRenderedPageBreak/>
                    <w:t>Акімова О.В. Організація роботи флоту компаній, що оперують балкерним тоннажем. Рукопис.</w:t>
                  </w:r>
                </w:p>
                <w:p w14:paraId="21778A11" w14:textId="77777777" w:rsidR="00431EAC" w:rsidRPr="00431EAC" w:rsidRDefault="00431EAC" w:rsidP="00431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05.22.01 транспортні системи. Одеський національний морський університет. Одеса. 2008.</w:t>
                  </w:r>
                </w:p>
                <w:p w14:paraId="01F87D01" w14:textId="77777777" w:rsidR="00431EAC" w:rsidRPr="00431EAC" w:rsidRDefault="00431EAC" w:rsidP="00431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sz w:val="24"/>
                      <w:szCs w:val="24"/>
                    </w:rPr>
                    <w:t>Дисертаційне дослідження присвячене розробці теоретичних і методичних положень щодо організації роботи флоту судноплавних компаній, що оперують балкерним тоннажем, з метою підвищення ефективності їх виробничої діяльності у секторі фрахтового ринку трампового тоннажу.</w:t>
                  </w:r>
                </w:p>
                <w:p w14:paraId="34E04623" w14:textId="77777777" w:rsidR="00431EAC" w:rsidRPr="00431EAC" w:rsidRDefault="00431EAC" w:rsidP="00431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sz w:val="24"/>
                      <w:szCs w:val="24"/>
                    </w:rPr>
                    <w:t>В роботі узагальнено матеріали, які пов’язанні з теоретичними, методичними та організаційними передумовами підвищення ефективності експлуатації балкерного флоту через використання компаній, що оперують тоннажем, діяльність яких забезпечить не тільки підвищення рівня оперування флотом, але й буде сприяти забезпеченню економічної стабільності України. У роботі виявлено основні фактори, що роблять вплив на ефективність експлуатації балкерного тоннажу в судноплавній компанії і в оперуванні.</w:t>
                  </w:r>
                </w:p>
                <w:p w14:paraId="1AEF7E18" w14:textId="77777777" w:rsidR="00431EAC" w:rsidRPr="00431EAC" w:rsidRDefault="00431EAC" w:rsidP="00431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sz w:val="24"/>
                      <w:szCs w:val="24"/>
                    </w:rPr>
                    <w:t>Вперше обґрунтовано вибір критеріїв для оцінки ефективності роботи флоту в різних формах оперування. Розроблено методичні положення щодо обґрунтування рівновигідності використання суден у власному управлінні й оперуванні. Розроблено методичні положення по обґрунтуванню розміру оплати за оперування суден. Розроблено методи вибору оператора через визначення області ефективного використання балкерних суден судноплавними компаніями й компаніями, що оперують тоннажем. Проведені розрахунки дозволяють обґрунтувати розмір ставки та оплати за оперування, вибір виду фрахтування залежно від умов рейсу судна, розподілити балкерний флот по напрямках руху залежно від виду фрахтування на час або на рейс.</w:t>
                  </w:r>
                </w:p>
              </w:tc>
            </w:tr>
          </w:tbl>
          <w:p w14:paraId="528BC304" w14:textId="77777777" w:rsidR="00431EAC" w:rsidRPr="00431EAC" w:rsidRDefault="00431EAC" w:rsidP="00431EAC">
            <w:pPr>
              <w:spacing w:after="0" w:line="240" w:lineRule="auto"/>
              <w:rPr>
                <w:rFonts w:ascii="Times New Roman" w:eastAsia="Times New Roman" w:hAnsi="Times New Roman" w:cs="Times New Roman"/>
                <w:sz w:val="24"/>
                <w:szCs w:val="24"/>
              </w:rPr>
            </w:pPr>
          </w:p>
        </w:tc>
      </w:tr>
      <w:tr w:rsidR="00431EAC" w:rsidRPr="00431EAC" w14:paraId="6E00BF91" w14:textId="77777777" w:rsidTr="00431EA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31EAC" w:rsidRPr="00431EAC" w14:paraId="2AFAA709" w14:textId="77777777">
              <w:trPr>
                <w:tblCellSpacing w:w="0" w:type="dxa"/>
              </w:trPr>
              <w:tc>
                <w:tcPr>
                  <w:tcW w:w="0" w:type="auto"/>
                  <w:vAlign w:val="center"/>
                  <w:hideMark/>
                </w:tcPr>
                <w:p w14:paraId="6D4C480C" w14:textId="77777777" w:rsidR="00431EAC" w:rsidRPr="00431EAC" w:rsidRDefault="00431EAC" w:rsidP="00431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що виявляється в організації роботи флоту судноплавних компаній які оперують балкерним тоннажем, з метою підвищення ефективності їх виробничої діяльності у секторі фрахтового ринку трампового тоннажу.</w:t>
                  </w:r>
                </w:p>
                <w:p w14:paraId="2274F636" w14:textId="77777777" w:rsidR="00431EAC" w:rsidRPr="00431EAC" w:rsidRDefault="00431EAC" w:rsidP="00431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sz w:val="24"/>
                      <w:szCs w:val="24"/>
                    </w:rPr>
                    <w:t>В Україні актуальною проблемою є вдосконалення функціонування організаційно-структурних елементів системи морського транспорту, зокрема судноплавних компаній, що оперують балкерним тоннажем. Вирішення данної проблеми потребує глибокого аналізу особливостей функціонування досліджуваного об’єкта, підвищення експлуатації балкерного тоннажу за рахунок залучення компаній операторів, що працюють на локальному фрахтовому ринку, розподілу флоту по напрямках руху з умов вибору виду від фрахтування суден.</w:t>
                  </w:r>
                </w:p>
                <w:p w14:paraId="7C164736" w14:textId="77777777" w:rsidR="00431EAC" w:rsidRPr="00431EAC" w:rsidRDefault="00431EAC" w:rsidP="00431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sz w:val="24"/>
                      <w:szCs w:val="24"/>
                    </w:rPr>
                    <w:t>Проблемі ефективної експлуатації балкерного тоннажу з використанням нових форм оперування флотом приділялось мало уваги, а розробка методичних положень обґрунтування умов передання суден в оперування з використанням методів варіантів, порівняння та методу детермінованого факторного анализу є актуальною на підставі виявлених закономірностей впливу факторів на роботу суден в судноплавних компаніях та в оперуванні.</w:t>
                  </w:r>
                </w:p>
                <w:p w14:paraId="7DB6DB66" w14:textId="77777777" w:rsidR="00431EAC" w:rsidRPr="00431EAC" w:rsidRDefault="00431EAC" w:rsidP="00431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sz w:val="24"/>
                      <w:szCs w:val="24"/>
                    </w:rPr>
                    <w:lastRenderedPageBreak/>
                    <w:t>Проведені дослідження ефективності експлуатації балкерного тоннажу в різних формах оперування, виконаний аналіз та упровадження отриманих результатів дозволяють зробити ряд висновків і рекомендацій:</w:t>
                  </w:r>
                </w:p>
                <w:p w14:paraId="6B0BD0C3" w14:textId="77777777" w:rsidR="00431EAC" w:rsidRPr="00431EAC" w:rsidRDefault="00431EAC" w:rsidP="0089080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sz w:val="24"/>
                      <w:szCs w:val="24"/>
                    </w:rPr>
                    <w:t>Формалізовано форми оперування флотом сучасного світового судноплавства, проведено розробки в області оцінки ефективності роботи балкерного флоту в різних формах оперування, показано необхідність дослідження впливу факторів на роботу балкерного флоту у власному управлінні і в оперуванні.</w:t>
                  </w:r>
                </w:p>
                <w:p w14:paraId="3F54BAA8" w14:textId="77777777" w:rsidR="00431EAC" w:rsidRPr="00431EAC" w:rsidRDefault="00431EAC" w:rsidP="0089080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sz w:val="24"/>
                      <w:szCs w:val="24"/>
                    </w:rPr>
                    <w:t>Розроблено методичні положення по обґрунтуванню умов залучення компаній, які оперують балкерним тоннажем до організації роботи балкерного тоннажу, що дозволяє судновласнику приймати рішення про доцільність передання суден в оперування залежно від критичних значень фрахтової ставки та коефіцієнта завантаження.</w:t>
                  </w:r>
                </w:p>
                <w:p w14:paraId="30899593" w14:textId="77777777" w:rsidR="00431EAC" w:rsidRPr="00431EAC" w:rsidRDefault="00431EAC" w:rsidP="0089080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sz w:val="24"/>
                      <w:szCs w:val="24"/>
                    </w:rPr>
                    <w:t>Розроблені теоретичні та методичні положення оцінки впливу зовнішніх факторів на роботу балкерного тоннажу дозволяють визначити залежність ставки за оперування від характеристик судна та напрямку роботи балкерного флоту, визначити граничну величину розміру оплати за оперування суднами в управлінських компаніях, що оперують тоннажем.</w:t>
                  </w:r>
                </w:p>
                <w:p w14:paraId="293BFA60" w14:textId="77777777" w:rsidR="00431EAC" w:rsidRPr="00431EAC" w:rsidRDefault="00431EAC" w:rsidP="0089080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sz w:val="24"/>
                      <w:szCs w:val="24"/>
                    </w:rPr>
                    <w:t>Розроблено методичні положення оцінки впливу внутрішніх факторів на ефективність роботи балкерного тоннажу, що дозволяють зробити обґрунтований вибір форми оперування тоннажем, та компанії, що оперує балкерним тоннажем, та розподілити балкерний флот по напрямках перевезень, залежно від виду фрахтування тоннажу.</w:t>
                  </w:r>
                </w:p>
                <w:p w14:paraId="7D0103C5" w14:textId="77777777" w:rsidR="00431EAC" w:rsidRPr="00431EAC" w:rsidRDefault="00431EAC" w:rsidP="00431EA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EAC">
                    <w:rPr>
                      <w:rFonts w:ascii="Times New Roman" w:eastAsia="Times New Roman" w:hAnsi="Times New Roman" w:cs="Times New Roman"/>
                      <w:sz w:val="24"/>
                      <w:szCs w:val="24"/>
                    </w:rPr>
                    <w:t>Проведені експериментальні дослідження підтвердили адекватність запропонованих у роботі й доведених до практичної реалізації положень у виробничому об'єкті.</w:t>
                  </w:r>
                </w:p>
              </w:tc>
            </w:tr>
          </w:tbl>
          <w:p w14:paraId="6CE6D185" w14:textId="77777777" w:rsidR="00431EAC" w:rsidRPr="00431EAC" w:rsidRDefault="00431EAC" w:rsidP="00431EAC">
            <w:pPr>
              <w:spacing w:after="0" w:line="240" w:lineRule="auto"/>
              <w:rPr>
                <w:rFonts w:ascii="Times New Roman" w:eastAsia="Times New Roman" w:hAnsi="Times New Roman" w:cs="Times New Roman"/>
                <w:sz w:val="24"/>
                <w:szCs w:val="24"/>
              </w:rPr>
            </w:pPr>
          </w:p>
        </w:tc>
      </w:tr>
    </w:tbl>
    <w:p w14:paraId="75D3E8B7" w14:textId="77777777" w:rsidR="00431EAC" w:rsidRPr="00431EAC" w:rsidRDefault="00431EAC" w:rsidP="00431EAC"/>
    <w:sectPr w:rsidR="00431EAC" w:rsidRPr="00431EA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03307" w14:textId="77777777" w:rsidR="0089080B" w:rsidRDefault="0089080B">
      <w:pPr>
        <w:spacing w:after="0" w:line="240" w:lineRule="auto"/>
      </w:pPr>
      <w:r>
        <w:separator/>
      </w:r>
    </w:p>
  </w:endnote>
  <w:endnote w:type="continuationSeparator" w:id="0">
    <w:p w14:paraId="368A42A0" w14:textId="77777777" w:rsidR="0089080B" w:rsidRDefault="0089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D67FA" w14:textId="77777777" w:rsidR="0089080B" w:rsidRDefault="0089080B">
      <w:pPr>
        <w:spacing w:after="0" w:line="240" w:lineRule="auto"/>
      </w:pPr>
      <w:r>
        <w:separator/>
      </w:r>
    </w:p>
  </w:footnote>
  <w:footnote w:type="continuationSeparator" w:id="0">
    <w:p w14:paraId="5CA5BAEB" w14:textId="77777777" w:rsidR="0089080B" w:rsidRDefault="00890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9080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60FAA"/>
    <w:multiLevelType w:val="multilevel"/>
    <w:tmpl w:val="25E647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6A6A94"/>
    <w:multiLevelType w:val="multilevel"/>
    <w:tmpl w:val="DC06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0B"/>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103530</TotalTime>
  <Pages>3</Pages>
  <Words>695</Words>
  <Characters>3966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971</cp:revision>
  <dcterms:created xsi:type="dcterms:W3CDTF">2024-06-20T08:51:00Z</dcterms:created>
  <dcterms:modified xsi:type="dcterms:W3CDTF">2024-12-23T12:19:00Z</dcterms:modified>
  <cp:category/>
</cp:coreProperties>
</file>