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67197D" w:rsidRDefault="00AA0A03" w:rsidP="005E1F0D">
      <w:pPr>
        <w:rPr>
          <w:rFonts w:ascii="Verdana" w:hAnsi="Verdana"/>
          <w:color w:val="FF0000"/>
          <w:sz w:val="18"/>
          <w:szCs w:val="18"/>
        </w:rPr>
      </w:pPr>
      <w:r>
        <w:rPr>
          <w:rFonts w:ascii="Verdana" w:hAnsi="Verdana"/>
          <w:color w:val="000000"/>
          <w:sz w:val="18"/>
          <w:szCs w:val="18"/>
          <w:shd w:val="clear" w:color="auto" w:fill="FFFFFF"/>
        </w:rPr>
        <w:t>Реализация конституционных прав граждан в сфере социально-трудовых отношений</w:t>
      </w:r>
      <w:r>
        <w:rPr>
          <w:rFonts w:ascii="Verdana" w:hAnsi="Verdana"/>
          <w:color w:val="000000"/>
          <w:sz w:val="18"/>
          <w:szCs w:val="18"/>
        </w:rPr>
        <w:br/>
      </w:r>
      <w:r>
        <w:rPr>
          <w:rFonts w:ascii="Verdana" w:hAnsi="Verdana"/>
          <w:color w:val="000000"/>
          <w:sz w:val="18"/>
          <w:szCs w:val="18"/>
        </w:rPr>
        <w:br/>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Год: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2008</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Пономарева, Наталья Николаевна</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Санкт-Петербург</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12.00.05</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AA0A03" w:rsidRDefault="00AA0A03" w:rsidP="00AA0A0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A0A03" w:rsidRDefault="00AA0A03" w:rsidP="00AA0A03">
      <w:pPr>
        <w:spacing w:line="270" w:lineRule="atLeast"/>
        <w:rPr>
          <w:rFonts w:ascii="Verdana" w:hAnsi="Verdana"/>
          <w:color w:val="000000"/>
          <w:sz w:val="18"/>
          <w:szCs w:val="18"/>
        </w:rPr>
      </w:pPr>
      <w:r>
        <w:rPr>
          <w:rFonts w:ascii="Verdana" w:hAnsi="Verdana"/>
          <w:color w:val="000000"/>
          <w:sz w:val="18"/>
          <w:szCs w:val="18"/>
        </w:rPr>
        <w:t>202</w:t>
      </w:r>
    </w:p>
    <w:p w:rsidR="00AA0A03" w:rsidRDefault="00AA0A03" w:rsidP="00AA0A0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Пономарева, Наталья Николаевна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Механизм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в сфере</w:t>
      </w:r>
      <w:r>
        <w:rPr>
          <w:rStyle w:val="WW8Num3z0"/>
          <w:rFonts w:ascii="Verdana" w:hAnsi="Verdana"/>
          <w:color w:val="000000"/>
          <w:sz w:val="18"/>
          <w:szCs w:val="18"/>
        </w:rPr>
        <w:t> </w:t>
      </w:r>
      <w:r>
        <w:rPr>
          <w:rStyle w:val="WW8Num4z0"/>
          <w:rFonts w:ascii="Verdana" w:hAnsi="Verdana"/>
          <w:color w:val="4682B4"/>
          <w:sz w:val="18"/>
          <w:szCs w:val="18"/>
        </w:rPr>
        <w:t>социально-трудовых</w:t>
      </w:r>
      <w:r>
        <w:rPr>
          <w:rStyle w:val="WW8Num3z0"/>
          <w:rFonts w:ascii="Verdana" w:hAnsi="Verdana"/>
          <w:color w:val="000000"/>
          <w:sz w:val="18"/>
          <w:szCs w:val="18"/>
        </w:rPr>
        <w:t> </w:t>
      </w:r>
      <w:r>
        <w:rPr>
          <w:rFonts w:ascii="Verdana" w:hAnsi="Verdana"/>
          <w:color w:val="000000"/>
          <w:sz w:val="18"/>
          <w:szCs w:val="18"/>
        </w:rPr>
        <w:t>отношений: понятие и структура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Системно-юридические и генетические особенности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социально-трудовых отношений</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средства и социальные факторы реализации конституционных прав граждан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социально-трудовых отношений</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реализации конституционных прав граждан в рамках объективного и субъективного трудового права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Реализация</w:t>
      </w:r>
      <w:r>
        <w:rPr>
          <w:rStyle w:val="WW8Num3z0"/>
          <w:rFonts w:ascii="Verdana" w:hAnsi="Verdana"/>
          <w:color w:val="000000"/>
          <w:sz w:val="18"/>
          <w:szCs w:val="18"/>
        </w:rPr>
        <w:t> </w:t>
      </w:r>
      <w:r>
        <w:rPr>
          <w:rFonts w:ascii="Verdana" w:hAnsi="Verdana"/>
          <w:color w:val="000000"/>
          <w:sz w:val="18"/>
          <w:szCs w:val="18"/>
        </w:rPr>
        <w:t>конституционных прав граждан в системе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трудового права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Роль</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механизме реализации конституционных прав граждан в социально-трудовых отношениях</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деятельность субъектов трудового права: общетеоретический аспект и</w:t>
      </w:r>
      <w:r>
        <w:rPr>
          <w:rStyle w:val="WW8Num3z0"/>
          <w:rFonts w:ascii="Verdana" w:hAnsi="Verdana"/>
          <w:color w:val="000000"/>
          <w:sz w:val="18"/>
          <w:szCs w:val="18"/>
        </w:rPr>
        <w:t> </w:t>
      </w:r>
      <w:r>
        <w:rPr>
          <w:rStyle w:val="WW8Num4z0"/>
          <w:rFonts w:ascii="Verdana" w:hAnsi="Verdana"/>
          <w:color w:val="4682B4"/>
          <w:sz w:val="18"/>
          <w:szCs w:val="18"/>
        </w:rPr>
        <w:t>трудоправовая</w:t>
      </w:r>
      <w:r>
        <w:rPr>
          <w:rStyle w:val="WW8Num3z0"/>
          <w:rFonts w:ascii="Verdana" w:hAnsi="Verdana"/>
          <w:color w:val="000000"/>
          <w:sz w:val="18"/>
          <w:szCs w:val="18"/>
        </w:rPr>
        <w:t> </w:t>
      </w:r>
      <w:r>
        <w:rPr>
          <w:rFonts w:ascii="Verdana" w:hAnsi="Verdana"/>
          <w:color w:val="000000"/>
          <w:sz w:val="18"/>
          <w:szCs w:val="18"/>
        </w:rPr>
        <w:t>специфика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Правоприменительная деятельность работодателя</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Style w:val="WW8Num3z0"/>
          <w:rFonts w:ascii="Verdana" w:hAnsi="Verdana"/>
          <w:color w:val="000000"/>
          <w:sz w:val="18"/>
          <w:szCs w:val="18"/>
        </w:rPr>
        <w:t> </w:t>
      </w:r>
      <w:r>
        <w:rPr>
          <w:rFonts w:ascii="Verdana" w:hAnsi="Verdana"/>
          <w:color w:val="000000"/>
          <w:sz w:val="18"/>
          <w:szCs w:val="18"/>
        </w:rPr>
        <w:t>судебных органов</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Влияние норм и принципов международного трудового права на реализацию конституционных прав граждан в сфере социально-трудовых</w:t>
      </w:r>
      <w:r>
        <w:rPr>
          <w:rStyle w:val="WW8Num3z0"/>
          <w:rFonts w:ascii="Verdana" w:hAnsi="Verdana"/>
          <w:color w:val="000000"/>
          <w:sz w:val="18"/>
          <w:szCs w:val="18"/>
        </w:rPr>
        <w:t> </w:t>
      </w:r>
      <w:r>
        <w:rPr>
          <w:rStyle w:val="WW8Num4z0"/>
          <w:rFonts w:ascii="Verdana" w:hAnsi="Verdana"/>
          <w:color w:val="4682B4"/>
          <w:sz w:val="18"/>
          <w:szCs w:val="18"/>
        </w:rPr>
        <w:t>отношений</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Соотношение норм и принципов международного права и конституционных прав граждан в сфере социально-трудовых отношений</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Взаимодействие конституционных прав граждан в сфере социально-трудовых отношений с нормами и принципами международного права</w:t>
      </w:r>
    </w:p>
    <w:p w:rsidR="00AA0A03" w:rsidRDefault="00AA0A03" w:rsidP="00AA0A0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"Реализация конституционных прав граждан в сфере социально-трудовых отношений"</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Благополучие любого общества во многом зависит от уровня развития сферы труда, что в свою очередь определяется эффективностью правового регулировании общественных отношений в данной сфере. Труд, как известно, проявляется в различных видах, однако не все разновидности труда могут и должны регулироваться с точки зрения потенциальной возможности права, а также интересов общества и государства.</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Наибольшую важность для общества, государства и права, как в силу своего несомненного преобладания среди различных общественных отношений сферы труда, так и в силу своей социальной значимости, представляют общественные отношения, которые порождаются наемным </w:t>
      </w:r>
      <w:r>
        <w:rPr>
          <w:rFonts w:ascii="Verdana" w:hAnsi="Verdana"/>
          <w:color w:val="000000"/>
          <w:sz w:val="18"/>
          <w:szCs w:val="18"/>
        </w:rPr>
        <w:lastRenderedPageBreak/>
        <w:t>трудом как особой разновидностью несамостоятельного, неиндивидуального и тем самым социализированного труда, применяемого работником в интересе, под руководством и ответственностью работодателя в общественной, коллективной форме1. Именно эти общественно-трудовые, или социально-трудовые, отношения главным образом и составляют предмет трудового права, и именно в этих отношениях происходит преимущественная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в сфере труда.</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реализуемые в сфере социально-трудовых отношений, относятся к основным правам человека, а состояние законодательства и реального положения дел в области реализации данных прав непосредственно воздействует на эффективность экономики, уровень развития общества, является показателем его цивилизованности.</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развития права всегда были в центре внимания юридической науки, и изучение данного явления представляет несомненный интерес не только с точки зрения теории, но и в практическом аспекте. Как заметил в сое время Шарль</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«когда я собираюсь ехать в какую-либо страну, я не смотрю какие там законы, я смотрю, как они там реализуются»2.</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Трудовое право России: Учебник / Под ред. С.П.Мавринп, Е.Б.Хохлова. - М., 2002. — с.20.</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Шарль Монтескье. Избранные произведения. - М., 1988. - с.274.</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Формирование правового государства предполагает уважение к закону, праву, строгое соблюдение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Вместе с тем путь от создания нормы до воплощения ее</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в реальной жизни весьма сложен, зависит от множества факторов.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социально-трудовых отношений,</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конституционных нормах, являют собой определенную форму с юридическим содержанием, и главное их предназначение заключается в претворении в общественной практике. Только общественная практика, конкретные отношения людей составляют реальную жизнь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правоположений</w:t>
      </w:r>
      <w:r>
        <w:rPr>
          <w:rFonts w:ascii="Verdana" w:hAnsi="Verdana"/>
          <w:color w:val="000000"/>
          <w:sz w:val="18"/>
          <w:szCs w:val="18"/>
        </w:rPr>
        <w:t>. Норма Конституции, не оказавшая влияние на общественные отношения, остается нереализованной и неэффективной.</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связи теоретические проблемы реализации конституционных прав граждан в сфере социально-трудовых отношений приобретают особую практическую значимость, в связи с чем теоретический анализ процесса и особенностей их реализации в самых разных аспектах приобретает / I практический интерес.</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определяют актуальность исследования данной проблематики и легли в основу выбора темы настоящего диссертационного исследования.</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выявление особенностей реализации конституционных прав граждан в сфере социально-трудовых отношений. Выбранная цель диссертационного исследования определила необходимость постановки pi решения ряда промежуточных задач: определение понятия и структуры конституционных прав граждан в сфере социально-трудовых отношений, анализ их места в общей системе конституционных прав граждан; определение механизма реализации конституционных прав граждан в сфере социально-трудовых отношений и исследование его особенностей, включая анализ механизма правового регулирования сферы общественного труда, особенностей</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значения международно-правовых норм и принципов в процессе реализации конституционных прав граждан в сфере социально-трудовых отношений.</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как общенаучные, так и специальные правовые методы исследования: метод технико-юридического анализа и синтеза, метод обобщения, индукции, исторический и сравнительно-правовой методы научного исследования.</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исследования составили труды видных российских, советских и зарубежных ученых: Н.Г.Александрова, С.С.Алексеева, М.В.Баглая, Л.Ю.Бугрова, А.Б.Венгерова, Л.Д.Воеводина, Л.Я.Гинцбурга, И.К.Дмитриевой, С.А.Иванова, Д.А.Керимова, И.Я.Киселева, О.Е.Кутафина, А.М.Куренного, В.И.Курилова, Р.З.Лившица, И.И.Лукашука, О.В .</w:t>
      </w:r>
      <w:r>
        <w:rPr>
          <w:rStyle w:val="WW8Num4z0"/>
          <w:rFonts w:ascii="Verdana" w:hAnsi="Verdana"/>
          <w:color w:val="4682B4"/>
          <w:sz w:val="18"/>
          <w:szCs w:val="18"/>
        </w:rPr>
        <w:t>Лучина</w:t>
      </w:r>
      <w:r>
        <w:rPr>
          <w:rFonts w:ascii="Verdana" w:hAnsi="Verdana"/>
          <w:color w:val="000000"/>
          <w:sz w:val="18"/>
          <w:szCs w:val="18"/>
        </w:rPr>
        <w:t>, М.В.Лушниковой, А.М.Лушникова, С.П.Маврина, М.Н.Марченко, В.С.Нерсесянца, А.Ф.Нуртдиновой, В.С.Основина, А.С.Пашкова, Б.И.Пугинского, В.А.Сапуна, В.Н.Смирнова, И.О.Снигиревой, Е.Б.Хохлова, Л.С.Явича и других ученых.</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базой исследования явились</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акты международного права.</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Диссертация состоит из введения, трех глав, объединяющих девять параграфов, заключения, списка использованных источников.</w:t>
      </w:r>
    </w:p>
    <w:p w:rsidR="00AA0A03" w:rsidRDefault="00AA0A03" w:rsidP="00AA0A0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Пономарева, Наталья Николаевна</w:t>
      </w:r>
    </w:p>
    <w:p w:rsidR="00AA0A03" w:rsidRDefault="00AA0A03" w:rsidP="00AA0A0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итоги проведенному исследованию теоретических и практических проблем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в сфере социально-трудовых отношений, можно сделать определенные выводы:</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граждан в сфере социально-трудовых отношений представляют собой систему неоднородных по классификационным критериям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гарантий, закрепленных в главе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Неоднородность системы указанных прав, свобод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предопределяет возможность рассмотрения данной системы в качестве трех составляющих ее элементов: общие, непосредственные и</w:t>
      </w:r>
      <w:r>
        <w:rPr>
          <w:rStyle w:val="WW8Num3z0"/>
          <w:rFonts w:ascii="Verdana" w:hAnsi="Verdana"/>
          <w:color w:val="000000"/>
          <w:sz w:val="18"/>
          <w:szCs w:val="18"/>
        </w:rPr>
        <w:t> </w:t>
      </w:r>
      <w:r>
        <w:rPr>
          <w:rStyle w:val="WW8Num4z0"/>
          <w:rFonts w:ascii="Verdana" w:hAnsi="Verdana"/>
          <w:color w:val="4682B4"/>
          <w:sz w:val="18"/>
          <w:szCs w:val="18"/>
        </w:rPr>
        <w:t>субсидиарные</w:t>
      </w:r>
      <w:r>
        <w:rPr>
          <w:rStyle w:val="WW8Num3z0"/>
          <w:rFonts w:ascii="Verdana" w:hAnsi="Verdana"/>
          <w:color w:val="000000"/>
          <w:sz w:val="18"/>
          <w:szCs w:val="18"/>
        </w:rPr>
        <w:t> </w:t>
      </w:r>
      <w:r>
        <w:rPr>
          <w:rFonts w:ascii="Verdana" w:hAnsi="Verdana"/>
          <w:color w:val="000000"/>
          <w:sz w:val="18"/>
          <w:szCs w:val="18"/>
        </w:rPr>
        <w:t>конституционные права граждан в сфере социально-трудовых отношений. Характер общих прав, свобод и гарантий не позволяет соотнести их исключительно с одной группой общественных отношений, они носят универсальный характер, их реализация осуществляется в сфере социально-трудовых отношений наравне с иными группами общественных отношений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труда, право на государственную,</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др.). Группу непосредственных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социально-трудовых отношений составляют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гарантии, реализация которых происходит непосредственно в рамках трудовых и иных непосредственно связанных с ними отношений, регулируемых отраслью трудового права (право на вознаграждение за труд без какой бы то ни было дискриминации, право на индивидуальные и коллективные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и др.). Группу субсидиарных конституционных прав граждан в сфере социально-трудовых отношений составляют права, свободы и</w:t>
      </w:r>
      <w:r>
        <w:rPr>
          <w:rStyle w:val="WW8Num4z0"/>
          <w:rFonts w:ascii="Verdana" w:hAnsi="Verdana"/>
          <w:color w:val="4682B4"/>
          <w:sz w:val="18"/>
          <w:szCs w:val="18"/>
        </w:rPr>
        <w:t>гарантии</w:t>
      </w:r>
      <w:r>
        <w:rPr>
          <w:rFonts w:ascii="Verdana" w:hAnsi="Verdana"/>
          <w:color w:val="000000"/>
          <w:sz w:val="18"/>
          <w:szCs w:val="18"/>
        </w:rPr>
        <w:t>, конечная реализация которых осуществляется вне отношений, регулируемых трудовым правом, т.е. в их конечной реализации задействован правовой механизм иной отраслевой природы. Реализация в сфере социально-трудовых отношений данных конституционных прав носит вспомогательный,</w:t>
      </w:r>
      <w:r>
        <w:rPr>
          <w:rStyle w:val="WW8Num3z0"/>
          <w:rFonts w:ascii="Verdana" w:hAnsi="Verdana"/>
          <w:color w:val="000000"/>
          <w:sz w:val="18"/>
          <w:szCs w:val="18"/>
        </w:rPr>
        <w:t> </w:t>
      </w:r>
      <w:r>
        <w:rPr>
          <w:rStyle w:val="WW8Num4z0"/>
          <w:rFonts w:ascii="Verdana" w:hAnsi="Verdana"/>
          <w:color w:val="4682B4"/>
          <w:sz w:val="18"/>
          <w:szCs w:val="18"/>
        </w:rPr>
        <w:t>субсидиарный</w:t>
      </w:r>
      <w:r>
        <w:rPr>
          <w:rFonts w:ascii="Verdana" w:hAnsi="Verdana"/>
          <w:color w:val="000000"/>
          <w:sz w:val="18"/>
          <w:szCs w:val="18"/>
        </w:rPr>
        <w:t>, гарантийный характер и направлена на полноценную конечную реализацию указанных конституционных прав в рамках иных общественных отношений право на образование, защита материнства и детства, социальное обеспечение и др.).</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 конституционных прав граждан в сфере социально-трудовых отношений применительно к сторонам социально-трудовых отношений показывает преобладание нормативного закрепления прав граждан применительно к одной стороне трудовых отношений - граждан, выступающих в качестве работников. Конституционные права граждан как противоположной стороны трудовых отношений фактически исчерпываются установлением права каждого на свободное использование своих способностей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для предпринимательской и иной не запрещенной законом экономической деятельности (ст. 34, ч. 1), а также правом каждого иметь</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в собственности, владеть, пользоваться и распоряжаться им как</w:t>
      </w:r>
      <w:r>
        <w:rPr>
          <w:rStyle w:val="WW8Num3z0"/>
          <w:rFonts w:ascii="Verdana" w:hAnsi="Verdana"/>
          <w:color w:val="000000"/>
          <w:sz w:val="18"/>
          <w:szCs w:val="18"/>
        </w:rPr>
        <w:t> </w:t>
      </w:r>
      <w:r>
        <w:rPr>
          <w:rStyle w:val="WW8Num4z0"/>
          <w:rFonts w:ascii="Verdana" w:hAnsi="Verdana"/>
          <w:color w:val="4682B4"/>
          <w:sz w:val="18"/>
          <w:szCs w:val="18"/>
        </w:rPr>
        <w:t>единолично</w:t>
      </w:r>
      <w:r>
        <w:rPr>
          <w:rFonts w:ascii="Verdana" w:hAnsi="Verdana"/>
          <w:color w:val="000000"/>
          <w:sz w:val="18"/>
          <w:szCs w:val="18"/>
        </w:rPr>
        <w:t>, так и совместно с другими лицами (ст. 35, ч. 2), имеющими общий характер. Отсутствие непосредственных конституционных прав граждан как</w:t>
      </w:r>
      <w:r>
        <w:rPr>
          <w:rStyle w:val="WW8Num3z0"/>
          <w:rFonts w:ascii="Verdana" w:hAnsi="Verdana"/>
          <w:color w:val="000000"/>
          <w:sz w:val="18"/>
          <w:szCs w:val="18"/>
        </w:rPr>
        <w:t> </w:t>
      </w:r>
      <w:r>
        <w:rPr>
          <w:rStyle w:val="WW8Num4z0"/>
          <w:rFonts w:ascii="Verdana" w:hAnsi="Verdana"/>
          <w:color w:val="4682B4"/>
          <w:sz w:val="18"/>
          <w:szCs w:val="18"/>
        </w:rPr>
        <w:t>работодательской</w:t>
      </w:r>
      <w:r>
        <w:rPr>
          <w:rStyle w:val="WW8Num3z0"/>
          <w:rFonts w:ascii="Verdana" w:hAnsi="Verdana"/>
          <w:color w:val="000000"/>
          <w:sz w:val="18"/>
          <w:szCs w:val="18"/>
        </w:rPr>
        <w:t> </w:t>
      </w:r>
      <w:r>
        <w:rPr>
          <w:rFonts w:ascii="Verdana" w:hAnsi="Verdana"/>
          <w:color w:val="000000"/>
          <w:sz w:val="18"/>
          <w:szCs w:val="18"/>
        </w:rPr>
        <w:t>стороны трудовых отношений (например, права на использование наемного труда на</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началах при осуществлении предпринимательской деятельности; права на управление наемным трудом в предусмотренных законом формах) следует признать недостатком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законодательства, приводящим в ряде случаев к ущемлению прав работодателей на уровне трудового законодательства (например, невозможность пользования наемным трудом работника, заключившего срочный трудовой договор, в течение всего срока договора при увольнении работника по собственному желанию без уважительных причин).</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Неделимость и взаимосвязь основных прав и свобод человека, включая конституционные права граждан в сфере социально-трудовых отношений, не исключает необходимости учета особенностей и характера различных групп указанных прав в механизме правового регулирования социально-трудовых отношений. Принимая во внимание генетические особенности общих, непосредственных и</w:t>
      </w:r>
      <w:r>
        <w:rPr>
          <w:rStyle w:val="WW8Num3z0"/>
          <w:rFonts w:ascii="Verdana" w:hAnsi="Verdana"/>
          <w:color w:val="000000"/>
          <w:sz w:val="18"/>
          <w:szCs w:val="18"/>
        </w:rPr>
        <w:t> </w:t>
      </w:r>
      <w:r>
        <w:rPr>
          <w:rStyle w:val="WW8Num4z0"/>
          <w:rFonts w:ascii="Verdana" w:hAnsi="Verdana"/>
          <w:color w:val="4682B4"/>
          <w:sz w:val="18"/>
          <w:szCs w:val="18"/>
        </w:rPr>
        <w:t>субсидиарных</w:t>
      </w:r>
      <w:r>
        <w:rPr>
          <w:rStyle w:val="WW8Num3z0"/>
          <w:rFonts w:ascii="Verdana" w:hAnsi="Verdana"/>
          <w:color w:val="000000"/>
          <w:sz w:val="18"/>
          <w:szCs w:val="18"/>
        </w:rPr>
        <w:t> </w:t>
      </w:r>
      <w:r>
        <w:rPr>
          <w:rFonts w:ascii="Verdana" w:hAnsi="Verdana"/>
          <w:color w:val="000000"/>
          <w:sz w:val="18"/>
          <w:szCs w:val="18"/>
        </w:rPr>
        <w:t xml:space="preserve">конституционных прав граждан в сфере социально-трудовых отношений, следует сделать вывод о том, что установление особенностей трудовых отношений в </w:t>
      </w:r>
      <w:r>
        <w:rPr>
          <w:rFonts w:ascii="Verdana" w:hAnsi="Verdana"/>
          <w:color w:val="000000"/>
          <w:sz w:val="18"/>
          <w:szCs w:val="18"/>
        </w:rPr>
        <w:lastRenderedPageBreak/>
        <w:t>связи с реализацией субсидиарных конституционных прав (т.е. установление соответствующих гарантий в сфере социально-трудовых отношений для реализации данной группы прав вне сферы социально-трудовых отношений) необходимо проводить, отдавая приоритет сохранению неизменности баланса с общими и непосредственными правами субъектов социально-трудовых отношений.</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процесса реализации конституционных прав граждан в сфере социально-трудовых отношений выявляет два уровня механизма реализации указанных прав: механизм прямой реализации в рамках субъективного трудового права, связанный с прямым действием Конституции РФ, и механизм опосредованной реализации в границах объективного трудового права. Специфика и существенные отличия указанных механизмов реализации проявляются, в частности, в том, что «</w:t>
      </w:r>
      <w:r>
        <w:rPr>
          <w:rStyle w:val="WW8Num4z0"/>
          <w:rFonts w:ascii="Verdana" w:hAnsi="Verdana"/>
          <w:color w:val="4682B4"/>
          <w:sz w:val="18"/>
          <w:szCs w:val="18"/>
        </w:rPr>
        <w:t>конечная</w:t>
      </w:r>
      <w:r>
        <w:rPr>
          <w:rFonts w:ascii="Verdana" w:hAnsi="Verdana"/>
          <w:color w:val="000000"/>
          <w:sz w:val="18"/>
          <w:szCs w:val="18"/>
        </w:rPr>
        <w:t>» реализация конституционных прав граждан в сфере социально-трудовых отношений, непосредственно осуществляемая работником и работодателем на уровне трудовых и иных, тесно связанных с ними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путем использования прав, исполнения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соблюдения запретов, фактически не задействует механизм прямой реализации в рамках субъективного трудового права в силу высокого уровня абстрактности формулирования конституционных прав граждан в сфере социально-трудовых отношений. Ключевое значение и первичный характер для «</w:t>
      </w:r>
      <w:r>
        <w:rPr>
          <w:rStyle w:val="WW8Num4z0"/>
          <w:rFonts w:ascii="Verdana" w:hAnsi="Verdana"/>
          <w:color w:val="4682B4"/>
          <w:sz w:val="18"/>
          <w:szCs w:val="18"/>
        </w:rPr>
        <w:t>конечной</w:t>
      </w:r>
      <w:r>
        <w:rPr>
          <w:rFonts w:ascii="Verdana" w:hAnsi="Verdana"/>
          <w:color w:val="000000"/>
          <w:sz w:val="18"/>
          <w:szCs w:val="18"/>
        </w:rPr>
        <w:t>» реализации конституционных прав имеет механизм опосредованной реализации в границах объективного трудового права.</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Механизм прямой реализации в рамках субъективного трудового права имеет две ключевые составляющие, оказывающих непосредственное влияние на «</w:t>
      </w:r>
      <w:r>
        <w:rPr>
          <w:rStyle w:val="WW8Num4z0"/>
          <w:rFonts w:ascii="Verdana" w:hAnsi="Verdana"/>
          <w:color w:val="4682B4"/>
          <w:sz w:val="18"/>
          <w:szCs w:val="18"/>
        </w:rPr>
        <w:t>конечную</w:t>
      </w:r>
      <w:r>
        <w:rPr>
          <w:rFonts w:ascii="Verdana" w:hAnsi="Verdana"/>
          <w:color w:val="000000"/>
          <w:sz w:val="18"/>
          <w:szCs w:val="18"/>
        </w:rPr>
        <w:t>» реализацию конституционных прав граждан в сфере социально-трудовых отношений:</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осуществляемое судебными органами', и информаг{ионное, ценностно-ориентационное правовое воздействие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конституционных прав на поведение работника и работодателя на уровне фактических трудовых и иных, тесно связанных с ними правоотношений. Поскольку именно опосредованная реализация указанных конституционных прав в границах объективного права вызывает необходимость</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правоприменения, т.е. использования механизма прямой реализации в рамках субъективного трудового права, последний следует рассматривать как механизм гарантирования опосредованной реализации конституционных прав граждан в сфере социально-трудовых отношений в границах объективного трудового права, что еще раз указывает на его вторичный, вспомогательный характер по отношению к механизму опосредованной реализации.</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Конституционные права граждан в сфере социально-трудовых отношений выполняют системообразующую роль в субъективном трудовом праве (т.е. в системе абсолютных и относительных субъективных трудовых прав различного уровня). Такое качество нельзя признать за источником указанных конституционных прав - абсолютными правами естественно-правового характера, поскольку, в частности, именно объективация абсолютных прав в конституционные права позволяет</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органам в ходе правоприменения преодолевать возникающие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корректировать объективное трудовое право, устанавливая конкретные субъективные права посредством обращения к указанным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правам как к системообразующему элементу субъективного трудового права.</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Объективно существующее противоречие между реализацией конституционных прав граждан в сфере труда (выступающих в качестве работников), с одной стороны, и реализаций конституционных прав граждан на частную собственность, на свободное использование своих способностей и имущества для предпринимательской и иной не запрещенной законом экономической деятельности (выступающих в качестве работодателей), с другой стороны, предопределяет специфику</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сфере социально-трудовых отношений. Реализация конституционных прав граждан в сфере социально-трудовых отношений осуществляется в процессе несамостоятельного, управляемого труда и в условиях существования хозяйской власти работодателя, что компенсируется преимущественной ориентацией механизма правоприменения в сфере труда на содействие реализации конституционных прав граждан как работников. В этих условиях</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 xml:space="preserve">деятельность работодателя имеет двоякий характер. Производная правоприменительная деятельность работодателя, обусловленная волей работника и подкрепленная соответствующими требованиями законодательства, направлена на реализацию конституционных </w:t>
      </w:r>
      <w:r>
        <w:rPr>
          <w:rFonts w:ascii="Verdana" w:hAnsi="Verdana"/>
          <w:color w:val="000000"/>
          <w:sz w:val="18"/>
          <w:szCs w:val="18"/>
        </w:rPr>
        <w:lastRenderedPageBreak/>
        <w:t>прав граждан как работников. Непосредственное правоприменение работодателя, в отличие от производного правоприменения, связано с инициативой и волей работодателя, является проявлением хозяйской власти и направлена исключительно на реализацию конституционных прав граждан как работодательской стороны трудовых отношений.</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Эффективность и полнота реализации конституционных прав граждан в сфере социально-трудовых отношений с учетом международных норм и принципов достигается путем</w:t>
      </w:r>
      <w:r>
        <w:rPr>
          <w:rStyle w:val="WW8Num3z0"/>
          <w:rFonts w:ascii="Verdana" w:hAnsi="Verdana"/>
          <w:color w:val="000000"/>
          <w:sz w:val="18"/>
          <w:szCs w:val="18"/>
        </w:rPr>
        <w:t> </w:t>
      </w:r>
      <w:r>
        <w:rPr>
          <w:rStyle w:val="WW8Num4z0"/>
          <w:rFonts w:ascii="Verdana" w:hAnsi="Verdana"/>
          <w:color w:val="4682B4"/>
          <w:sz w:val="18"/>
          <w:szCs w:val="18"/>
        </w:rPr>
        <w:t>инкорпорации</w:t>
      </w:r>
      <w:r>
        <w:rPr>
          <w:rStyle w:val="WW8Num3z0"/>
          <w:rFonts w:ascii="Verdana" w:hAnsi="Verdana"/>
          <w:color w:val="000000"/>
          <w:sz w:val="18"/>
          <w:szCs w:val="18"/>
        </w:rPr>
        <w:t> </w:t>
      </w:r>
      <w:r>
        <w:rPr>
          <w:rFonts w:ascii="Verdana" w:hAnsi="Verdana"/>
          <w:color w:val="000000"/>
          <w:sz w:val="18"/>
          <w:szCs w:val="18"/>
        </w:rPr>
        <w:t>последних в российское трудовое законодательство, т.е. путем использования механизма опосредованной реализации в границах объективного трудового права.</w:t>
      </w:r>
    </w:p>
    <w:p w:rsidR="00AA0A03" w:rsidRDefault="00AA0A03" w:rsidP="00AA0A0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Механизм прямой реализации в рамках субъективного права международных норм и принципов характеризуется преимущественно судебным</w:t>
      </w:r>
      <w:r>
        <w:rPr>
          <w:rStyle w:val="WW8Num3z0"/>
          <w:rFonts w:ascii="Verdana" w:hAnsi="Verdana"/>
          <w:color w:val="000000"/>
          <w:sz w:val="18"/>
          <w:szCs w:val="18"/>
        </w:rPr>
        <w:t> </w:t>
      </w:r>
      <w:r>
        <w:rPr>
          <w:rStyle w:val="WW8Num4z0"/>
          <w:rFonts w:ascii="Verdana" w:hAnsi="Verdana"/>
          <w:color w:val="4682B4"/>
          <w:sz w:val="18"/>
          <w:szCs w:val="18"/>
        </w:rPr>
        <w:t>правоприменением</w:t>
      </w:r>
      <w:r>
        <w:rPr>
          <w:rFonts w:ascii="Verdana" w:hAnsi="Verdana"/>
          <w:color w:val="000000"/>
          <w:sz w:val="18"/>
          <w:szCs w:val="18"/>
        </w:rPr>
        <w:t>; ценностно-ориентационным, информационным воздействием на поведение сторон трудовых отношений, и выполняет роль механизма гарантирования опосредованной реализации отношений в границах объективного трудового права не только международных норм и принципов, но и национальных конституционных прав граждан в сфере социально-трудовых отношений. В связи с этим необходимо расширение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перечня источников международных трудовых норм и принципов, используемых для судебного правоприменения, включающего также рекомендации</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w:t>
      </w:r>
    </w:p>
    <w:p w:rsidR="00AA0A03" w:rsidRDefault="00AA0A03" w:rsidP="00AA0A0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Пономарева, Наталья Николаевна, 2008 год</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акты</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и гражданина 1948 г. // 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Сборник документов. -М., 1990.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одобренный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в 1966 г. // Международная защита прав и свобод человека: Сборник документов. -М., 1990.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конвенций, заключенных СССР с иностранными государствами. 1956 г.</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Международной Организации Труда 1949 г. «</w:t>
      </w:r>
      <w:r>
        <w:rPr>
          <w:rStyle w:val="WW8Num4z0"/>
          <w:rFonts w:ascii="Verdana" w:hAnsi="Verdana"/>
          <w:color w:val="4682B4"/>
          <w:sz w:val="18"/>
          <w:szCs w:val="18"/>
        </w:rPr>
        <w:t>Об охране заработной платы</w:t>
      </w:r>
      <w:r>
        <w:rPr>
          <w:rFonts w:ascii="Verdana" w:hAnsi="Verdana"/>
          <w:color w:val="000000"/>
          <w:sz w:val="18"/>
          <w:szCs w:val="18"/>
        </w:rPr>
        <w:t>» // Сборник правовых актов Международной Организации Труда, действующих в Российской Федерации. СПб.,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Декларация Международной Организации Труда 1998 г. «</w:t>
      </w:r>
      <w:r>
        <w:rPr>
          <w:rStyle w:val="WW8Num4z0"/>
          <w:rFonts w:ascii="Verdana" w:hAnsi="Verdana"/>
          <w:color w:val="4682B4"/>
          <w:sz w:val="18"/>
          <w:szCs w:val="18"/>
        </w:rPr>
        <w:t>Об основополагающих принципах и правах в сфере труда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Нормативно-правовые акты России</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Законы (</w:t>
      </w:r>
      <w:r>
        <w:rPr>
          <w:rStyle w:val="WW8Num4z0"/>
          <w:rFonts w:ascii="Verdana" w:hAnsi="Verdana"/>
          <w:color w:val="4682B4"/>
          <w:sz w:val="18"/>
          <w:szCs w:val="18"/>
        </w:rPr>
        <w:t>СССР</w:t>
      </w:r>
      <w:r>
        <w:rPr>
          <w:rFonts w:ascii="Verdana" w:hAnsi="Verdana"/>
          <w:color w:val="000000"/>
          <w:sz w:val="18"/>
          <w:szCs w:val="18"/>
        </w:rPr>
        <w:t>, РСФСР, РФ, федеральные; действующие, полностью или частично утратившие силу)</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Декларация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принятая Верховным Советом РСФСР 22 ноября 1991 г. // ВСНД</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ВС РСФСР. 1991. -№ 52.-ст. 1865.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СЗ РФ. 1995. - № 29. - ст. 2757; СЗ РФ. - 2007. № 49. - ст. 6079.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 мая 1999 г. № 92-ФЗ «О Российской трехсторонней комиссии по регулированию социально-трудовых отношений» // СЗ РФ. 1999. - № 18. - ст. 1956.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25 июля 2002 г. № 113-Ф3 «</w:t>
      </w:r>
      <w:r>
        <w:rPr>
          <w:rStyle w:val="WW8Num4z0"/>
          <w:rFonts w:ascii="Verdana" w:hAnsi="Verdana"/>
          <w:color w:val="4682B4"/>
          <w:sz w:val="18"/>
          <w:szCs w:val="18"/>
        </w:rPr>
        <w:t>Об альтернативной гражданской службе</w:t>
      </w:r>
      <w:r>
        <w:rPr>
          <w:rFonts w:ascii="Verdana" w:hAnsi="Verdana"/>
          <w:color w:val="000000"/>
          <w:sz w:val="18"/>
          <w:szCs w:val="18"/>
        </w:rPr>
        <w:t>» // СЗ РФ. 2002. - № 30. - ст. 3030; СЗ РФ. - 2004.- № 35. ст. 3607; СЗ РФ. - 2006. - № 1. - ст. 22; СЗ РФ. - 2006. - № 29. -ст. 3122.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30 июня 2006 г. № 90-ФЗ «О внесении изменений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СЗ РФ. 2006. - № 27. -ст. 2878.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29 декабря 2006 г. № 255-ФЗ «Об обеспечении пособиями по временной нетрудоспособности, по беременности и родам</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подлежащих обязательному социальному страхованию» // СЗ РФ. -2007. № l.-ст. 18;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(СССР, РСФСР, РФ; действующие, полностью или частично утратившие силу)</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 декабря 1993 г. № 2146 «Об утверждении Положения о привлечении и использовании в Российской Федерации иностранной рабочей силы» // СЗ РФ. 1994. - № 2. - ст.77; СЗ РФ. -2002. - № 40. - ст. 3905.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11 октября 2002 г. № 755 «Об утверждении Перечня объектов и организаций, в которые иностранные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не имеют права быть принятыми на работу» // СЗ РФ. 2002. -№41.-ст. 4213.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РФ от 28 мая 2004 г. № 256 «</w:t>
      </w:r>
      <w:r>
        <w:rPr>
          <w:rStyle w:val="WW8Num4z0"/>
          <w:rFonts w:ascii="Verdana" w:hAnsi="Verdana"/>
          <w:color w:val="4682B4"/>
          <w:sz w:val="18"/>
          <w:szCs w:val="18"/>
        </w:rPr>
        <w:t>Об утверждении Положения о порядке прохождения альтернативной гражданской службы</w:t>
      </w:r>
      <w:r>
        <w:rPr>
          <w:rFonts w:ascii="Verdana" w:hAnsi="Verdana"/>
          <w:color w:val="000000"/>
          <w:sz w:val="18"/>
          <w:szCs w:val="18"/>
        </w:rPr>
        <w:t>» // СЗ РФ. 2004. - № 23. - ст. 2309; СЗ РФ. - 2007.- № 9. ст. 1087.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РФ от 30 июня 2004 г. № 324 «</w:t>
      </w:r>
      <w:r>
        <w:rPr>
          <w:rStyle w:val="WW8Num4z0"/>
          <w:rFonts w:ascii="Verdana" w:hAnsi="Verdana"/>
          <w:color w:val="4682B4"/>
          <w:sz w:val="18"/>
          <w:szCs w:val="18"/>
        </w:rPr>
        <w:t>Об утверждении Положения о Федеральной службе по труду и занятости</w:t>
      </w:r>
      <w:r>
        <w:rPr>
          <w:rFonts w:ascii="Verdana" w:hAnsi="Verdana"/>
          <w:color w:val="000000"/>
          <w:sz w:val="18"/>
          <w:szCs w:val="18"/>
        </w:rPr>
        <w:t>» // СЗ РФ. 2004. - № 28. - ст. 3015.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РФ от 29 мая 2006 г. № 333 «</w:t>
      </w:r>
      <w:r>
        <w:rPr>
          <w:rStyle w:val="WW8Num4z0"/>
          <w:rFonts w:ascii="Verdana" w:hAnsi="Verdana"/>
          <w:color w:val="4682B4"/>
          <w:sz w:val="18"/>
          <w:szCs w:val="18"/>
        </w:rPr>
        <w:t>Об утверждении Положения о проведении военных сборов</w:t>
      </w:r>
      <w:r>
        <w:rPr>
          <w:rFonts w:ascii="Verdana" w:hAnsi="Verdana"/>
          <w:color w:val="000000"/>
          <w:sz w:val="18"/>
          <w:szCs w:val="18"/>
        </w:rPr>
        <w:t>» // СЗ РФ. — 2006.-№23.-ст. 2525.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Минтруда России от 10 октября 2003 г. № 68 «</w:t>
      </w:r>
      <w:r>
        <w:rPr>
          <w:rStyle w:val="WW8Num4z0"/>
          <w:rFonts w:ascii="Verdana" w:hAnsi="Verdana"/>
          <w:color w:val="4682B4"/>
          <w:sz w:val="18"/>
          <w:szCs w:val="18"/>
        </w:rPr>
        <w:t>Об утверждении Положения о регистре соглашений и коллективных договоров</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и социального развития РФ. 2003. - № 10.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Ленинградской области от 28 декабря 2006 г. № 353 «</w:t>
      </w:r>
      <w:r>
        <w:rPr>
          <w:rStyle w:val="WW8Num4z0"/>
          <w:rFonts w:ascii="Verdana" w:hAnsi="Verdana"/>
          <w:color w:val="4682B4"/>
          <w:sz w:val="18"/>
          <w:szCs w:val="18"/>
        </w:rPr>
        <w:t>Об управлении занятости населения Ленинградской области</w:t>
      </w:r>
      <w:r>
        <w:rPr>
          <w:rFonts w:ascii="Verdana" w:hAnsi="Verdana"/>
          <w:color w:val="000000"/>
          <w:sz w:val="18"/>
          <w:szCs w:val="18"/>
        </w:rPr>
        <w:t>» // Вестник Правительства Ленинградской области. 2006. - № 95.1. Акты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16 июня 1998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статей 125, 126 и 127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СЗ РФ. 1998. - № 25. - ст. 3004.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Особое мнение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Конституционного Суда РФ О.С.Хохряковой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ОАО "Дятьковский хрусталь", ОАО "Курский холодильник" и</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"Черепетская ГРЭС" на нарушение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пунктом 8 части первой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33 КЗоТ РФ // СЗ РФ. 2001. - № 14.-ст. 1429.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10 октября 2003 г.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 БВС РФ. 2003. - № 12. - с. 3 - 8.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Некоторые 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гражданским делам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Обзор судебной практики от 30 октября 1995 г. // Бюллетень Верховного Суда РФ. 1995. - № 10.-е. 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Некоторые вопросы судебной практики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РФ. Вопросы</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подсудности делсудам общей юрисдикции // Бюллетень Верховного Суда РФ. 1996. - № 11 — с. 11.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Некоторые вопросы судебной практики по гражданским делам. Вопросы трудового права // Бюллетень Верховного Суда РФ. 1999. - № 10.-с. 9.1. Литература</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Дмитриев Ю.А. Конституционное право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Полиграф Опт</w:t>
      </w:r>
      <w:r>
        <w:rPr>
          <w:rFonts w:ascii="Verdana" w:hAnsi="Verdana"/>
          <w:color w:val="000000"/>
          <w:sz w:val="18"/>
          <w:szCs w:val="18"/>
        </w:rPr>
        <w:t>»,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А.Я. Права человека (новое знание). М.: Знание,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 Советское государство и право. -1958.-№5.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изд-во Мин-ва юстиции, 1948.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Начальный курс. М.: Юридическая литература,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Юридическая литература, 1966.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томах. Т. I. М.: 1 Юридическая литература, 1981.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томах. Т. II. М.: Юридическая литература, 1982.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 Юридическая литература, 1989.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на пороге нового тысячелетия: некоторые тенденции мирового правового развития.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Правовые средства: постановка проблемы, понятие, классификация // Советское государство и право. 1987. - № 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Юридическая литература, 1971.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Юридическая литература,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w:t>
      </w:r>
      <w:r>
        <w:rPr>
          <w:rStyle w:val="WW8Num3z0"/>
          <w:rFonts w:ascii="Verdana" w:hAnsi="Verdana"/>
          <w:color w:val="000000"/>
          <w:sz w:val="18"/>
          <w:szCs w:val="18"/>
        </w:rPr>
        <w:t> </w:t>
      </w:r>
      <w:r>
        <w:rPr>
          <w:rStyle w:val="WW8Num4z0"/>
          <w:rFonts w:ascii="Verdana" w:hAnsi="Verdana"/>
          <w:color w:val="4682B4"/>
          <w:sz w:val="18"/>
          <w:szCs w:val="18"/>
        </w:rPr>
        <w:t>Анишина</w:t>
      </w:r>
      <w:r>
        <w:rPr>
          <w:rStyle w:val="WW8Num3z0"/>
          <w:rFonts w:ascii="Verdana" w:hAnsi="Verdana"/>
          <w:color w:val="000000"/>
          <w:sz w:val="18"/>
          <w:szCs w:val="18"/>
        </w:rPr>
        <w:t> </w:t>
      </w:r>
      <w:r>
        <w:rPr>
          <w:rFonts w:ascii="Verdana" w:hAnsi="Verdana"/>
          <w:color w:val="000000"/>
          <w:sz w:val="18"/>
          <w:szCs w:val="18"/>
        </w:rPr>
        <w:t>В.И. Применение российскими судами международных трудовых норм. Учебно-методическое пособие. М.: Международная Организация Труда, 2003.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 Норма, 2001.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Международное право и правовая система России // Журнал российского права. 2001. -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П.Н. Международное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законодательства//Государство и право. 1998. -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Богатыренко</w:t>
      </w:r>
      <w:r>
        <w:rPr>
          <w:rStyle w:val="WW8Num3z0"/>
          <w:rFonts w:ascii="Verdana" w:hAnsi="Verdana"/>
          <w:color w:val="000000"/>
          <w:sz w:val="18"/>
          <w:szCs w:val="18"/>
        </w:rPr>
        <w:t> </w:t>
      </w:r>
      <w:r>
        <w:rPr>
          <w:rFonts w:ascii="Verdana" w:hAnsi="Verdana"/>
          <w:color w:val="000000"/>
          <w:sz w:val="18"/>
          <w:szCs w:val="18"/>
        </w:rPr>
        <w:t>З.С. Международные трудовые нормы составная часть правовой системы Российской Федерации // Трудовое право. — 1999.-№ 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Изд-воПерм. ун-та, 1992.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Зобнина И.В. Соотношение конституционного и трудового права России:</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аспект // Юридическая наука: проблемы теории, практики, перспективы развития. Пермь,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О прецедентном толковании правовой нормы // Ученые записки ВНИИСЗ. Вып. 6. М., 1966.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Учеб. пособие. М.: Инфра*М- Норма,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Краснов М.А. О формах конституционного закрепления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личности // Советское государство и право. -1982. № 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Елисеев Б.П., Чернавский А.Г.</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современной России. — М.: Дело и сервис, 2001.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К.К. Конституционный механизм защиты основных прав человека: Монография. М.: ЮНИТИ-ДАНА, Закон и право,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К.К. Основные права человека: вопросы</w:t>
      </w:r>
      <w:r>
        <w:rPr>
          <w:rStyle w:val="WW8Num3z0"/>
          <w:rFonts w:ascii="Verdana" w:hAnsi="Verdana"/>
          <w:color w:val="000000"/>
          <w:sz w:val="18"/>
          <w:szCs w:val="18"/>
        </w:rPr>
        <w:t> </w:t>
      </w:r>
      <w:r>
        <w:rPr>
          <w:rStyle w:val="WW8Num4z0"/>
          <w:rFonts w:ascii="Verdana" w:hAnsi="Verdana"/>
          <w:color w:val="4682B4"/>
          <w:sz w:val="18"/>
          <w:szCs w:val="18"/>
        </w:rPr>
        <w:t>неотчуждаемости</w:t>
      </w:r>
      <w:r>
        <w:rPr>
          <w:rFonts w:ascii="Verdana" w:hAnsi="Verdana"/>
          <w:color w:val="000000"/>
          <w:sz w:val="18"/>
          <w:szCs w:val="18"/>
        </w:rPr>
        <w:t>. -М.: ЮНИТИ-ДАНА, Закон и право, 2003.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Ген H.JI. Специфика конституционных норм и особенности их реализации // Журнал российского права. 2001. - № 11.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Горелко</w:t>
      </w:r>
      <w:r>
        <w:rPr>
          <w:rStyle w:val="WW8Num3z0"/>
          <w:rFonts w:ascii="Verdana" w:hAnsi="Verdana"/>
          <w:color w:val="000000"/>
          <w:sz w:val="18"/>
          <w:szCs w:val="18"/>
        </w:rPr>
        <w:t> </w:t>
      </w:r>
      <w:r>
        <w:rPr>
          <w:rFonts w:ascii="Verdana" w:hAnsi="Verdana"/>
          <w:color w:val="000000"/>
          <w:sz w:val="18"/>
          <w:szCs w:val="18"/>
        </w:rPr>
        <w:t>Н.А. Влияние практики Конституционного Суда и Верховного Суда РФ на формирование источников трудового права РФ и на</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 Российский судья. 2001.12.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Маврин С.П. Российское трудовое законодательство и международное трудовое право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2004. - № 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Маврин С.П. Современный механизм правового регулирования социально-трудовых отношений // Российский ежегодник трудового права. 2005. - № 1. / Под ред. Е.Б.Хохлова. -СПб., 2006.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Государственное право Российской Федерации: Учебник / Под ред. О.Е.Кутафина. М.: Юридическая литература,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Очерки теории и социологии права: Учебное пособие / Санкт-Петербургский институт внешнеэкономических связей, экономики и права. Кафедра гуманитарных знаний; Общество «</w:t>
      </w:r>
      <w:r>
        <w:rPr>
          <w:rStyle w:val="WW8Num4z0"/>
          <w:rFonts w:ascii="Verdana" w:hAnsi="Verdana"/>
          <w:color w:val="4682B4"/>
          <w:sz w:val="18"/>
          <w:szCs w:val="18"/>
        </w:rPr>
        <w:t>Знание</w:t>
      </w:r>
      <w:r>
        <w:rPr>
          <w:rFonts w:ascii="Verdana" w:hAnsi="Verdana"/>
          <w:color w:val="000000"/>
          <w:sz w:val="18"/>
          <w:szCs w:val="18"/>
        </w:rPr>
        <w:t>» России. Санкт-Петербургская организация. СПб,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Прямое действие Конституции? // Журнал российского права. — 1998. № 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Дикович</w:t>
      </w:r>
      <w:r>
        <w:rPr>
          <w:rStyle w:val="WW8Num3z0"/>
          <w:rFonts w:ascii="Verdana" w:hAnsi="Verdana"/>
          <w:color w:val="000000"/>
          <w:sz w:val="18"/>
          <w:szCs w:val="18"/>
        </w:rPr>
        <w:t> </w:t>
      </w:r>
      <w:r>
        <w:rPr>
          <w:rFonts w:ascii="Verdana" w:hAnsi="Verdana"/>
          <w:color w:val="000000"/>
          <w:sz w:val="18"/>
          <w:szCs w:val="18"/>
        </w:rPr>
        <w:t>И.И., Кривой В.И. Коллективные трудовые отношения: Сборник нормативных актов и краткий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Минск: Профессионал, 1994.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w:t>
      </w:r>
      <w:r>
        <w:rPr>
          <w:rStyle w:val="WW8Num3z0"/>
          <w:rFonts w:ascii="Verdana" w:hAnsi="Verdana"/>
          <w:color w:val="000000"/>
          <w:sz w:val="18"/>
          <w:szCs w:val="18"/>
        </w:rPr>
        <w:t> </w:t>
      </w:r>
      <w:r>
        <w:rPr>
          <w:rStyle w:val="WW8Num4z0"/>
          <w:rFonts w:ascii="Verdana" w:hAnsi="Verdana"/>
          <w:color w:val="4682B4"/>
          <w:sz w:val="18"/>
          <w:szCs w:val="18"/>
        </w:rPr>
        <w:t>РПА</w:t>
      </w:r>
      <w:r>
        <w:rPr>
          <w:rStyle w:val="WW8Num3z0"/>
          <w:rFonts w:ascii="Verdana" w:hAnsi="Verdana"/>
          <w:color w:val="000000"/>
          <w:sz w:val="18"/>
          <w:szCs w:val="18"/>
        </w:rPr>
        <w:t> </w:t>
      </w:r>
      <w:r>
        <w:rPr>
          <w:rFonts w:ascii="Verdana" w:hAnsi="Verdana"/>
          <w:color w:val="000000"/>
          <w:sz w:val="18"/>
          <w:szCs w:val="18"/>
        </w:rPr>
        <w:t>МЮ РФ,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Правовое регулирование труда при капитализме (до второй мировой войны): Очерки / Отв. ред. А. Е.</w:t>
      </w:r>
      <w:r>
        <w:rPr>
          <w:rStyle w:val="WW8Num3z0"/>
          <w:rFonts w:ascii="Verdana" w:hAnsi="Verdana"/>
          <w:color w:val="000000"/>
          <w:sz w:val="18"/>
          <w:szCs w:val="18"/>
        </w:rPr>
        <w:t> </w:t>
      </w:r>
      <w:r>
        <w:rPr>
          <w:rStyle w:val="WW8Num4z0"/>
          <w:rFonts w:ascii="Verdana" w:hAnsi="Verdana"/>
          <w:color w:val="4682B4"/>
          <w:sz w:val="18"/>
          <w:szCs w:val="18"/>
        </w:rPr>
        <w:t>Пашерстник</w:t>
      </w:r>
      <w:r>
        <w:rPr>
          <w:rFonts w:ascii="Verdana" w:hAnsi="Verdana"/>
          <w:color w:val="000000"/>
          <w:sz w:val="18"/>
          <w:szCs w:val="18"/>
        </w:rPr>
        <w:t>. М.: Госюриздат. 1959.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 Я. Право и управление. М.: Юридическая литература, 1981.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Ершова Е.А. Международные трудовые стандарты и российское трудовое право // Трудовое право. 2001. - № 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Теоретические и практические вопросы применения международного и российского трудового права // Трудовое право. -2004.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К вопросу о судебной практике как источнике права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Зобнина</w:t>
      </w:r>
      <w:r>
        <w:rPr>
          <w:rStyle w:val="WW8Num3z0"/>
          <w:rFonts w:ascii="Verdana" w:hAnsi="Verdana"/>
          <w:color w:val="000000"/>
          <w:sz w:val="18"/>
          <w:szCs w:val="18"/>
        </w:rPr>
        <w:t> </w:t>
      </w:r>
      <w:r>
        <w:rPr>
          <w:rFonts w:ascii="Verdana" w:hAnsi="Verdana"/>
          <w:color w:val="000000"/>
          <w:sz w:val="18"/>
          <w:szCs w:val="18"/>
        </w:rPr>
        <w:t>И.В. Конституция РФ и право на труд: некоторые юридические аспекты // Юридическая наука в современном мире: фундаментальные и прикладные проблемы: Сб. науч. трудов юрид. ф-та / Перм. ун-т. Пермь, 2000. Ч. 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Вопросы международного регулирования труда. М.: Наука, 1964.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Применение конвенций МОТ в России в переходный период: некоторые проблемы // Государство и право. 1994. - № 8 - 9.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Судебные постановления как источник трудового права // Судебная практика как источник права. — М.: Изд-во ИГиП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Изд-во Саратовского ун-та, 1976.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М.: Издательская группа НОРМА-ИНФРА *М, 1998.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Учебник для вузов. М.: Дело,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Реализация права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 российском обществе: Учеб. Пособие. Н.Новгород: Общество «</w:t>
      </w:r>
      <w:r>
        <w:rPr>
          <w:rStyle w:val="WW8Num4z0"/>
          <w:rFonts w:ascii="Verdana" w:hAnsi="Verdana"/>
          <w:color w:val="4682B4"/>
          <w:sz w:val="18"/>
          <w:szCs w:val="18"/>
        </w:rPr>
        <w:t>Интелсервис</w:t>
      </w:r>
      <w:r>
        <w:rPr>
          <w:rFonts w:ascii="Verdana" w:hAnsi="Verdana"/>
          <w:color w:val="000000"/>
          <w:sz w:val="18"/>
          <w:szCs w:val="18"/>
        </w:rPr>
        <w:t>».,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Конституционное право Учебник / Отв. ред. В.В.Лазарев. М.: Юрист,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СПб, 1909.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Кривой</w:t>
      </w:r>
      <w:r>
        <w:rPr>
          <w:rStyle w:val="WW8Num3z0"/>
          <w:rFonts w:ascii="Verdana" w:hAnsi="Verdana"/>
          <w:color w:val="000000"/>
          <w:sz w:val="18"/>
          <w:szCs w:val="18"/>
        </w:rPr>
        <w:t> </w:t>
      </w:r>
      <w:r>
        <w:rPr>
          <w:rFonts w:ascii="Verdana" w:hAnsi="Verdana"/>
          <w:color w:val="000000"/>
          <w:sz w:val="18"/>
          <w:szCs w:val="18"/>
        </w:rPr>
        <w:t>В.И. Проект Трудового Кодекса Республики Беларусь // Правоведение. 1996. - № 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Кривой</w:t>
      </w:r>
      <w:r>
        <w:rPr>
          <w:rStyle w:val="WW8Num3z0"/>
          <w:rFonts w:ascii="Verdana" w:hAnsi="Verdana"/>
          <w:color w:val="000000"/>
          <w:sz w:val="18"/>
          <w:szCs w:val="18"/>
        </w:rPr>
        <w:t> </w:t>
      </w:r>
      <w:r>
        <w:rPr>
          <w:rFonts w:ascii="Verdana" w:hAnsi="Verdana"/>
          <w:color w:val="000000"/>
          <w:sz w:val="18"/>
          <w:szCs w:val="18"/>
        </w:rPr>
        <w:t>В.И. Проект Трудового Кодекса Республики Беларусь: концепция, сфера действия, источники, структура // Правоведение. -1995.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В.И. Правовое поведение: норма и патология. М.: Наука, 1982.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Правовая система: пути перестройки // Правда. -1986.-5 декабря.</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Новое законодательство о труде: итог или этап? // Ученые-юристы</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о современном праве / Под ред. М.К.Треушникова.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Маврин С.П., Хохлов Е.Б. Современные проблемы российского трудового права // Правоведение. 1997. -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Личность. Труд. Право. М.: Юридическая литература, 1989.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Социально-правовые средства формирования поведения работников в сфере несамостоятельного труда // Правоведение. 1998. -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Курс российского трудового права. В 3-х т. Т. 1: Общая часть / Под ред. Е.Б.Хохлова. СПб: Изд-во Санкт-Петербургского ун-та,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О.Е. Источники конституционного права Российской Федерации. -М.: Юрист, 2002.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К.К. Правовой механизм управления социалистической экономикой // 70 лет Советского государства и права / Под ред. А.И.Королева, Ю.К.Толстого, Л.С.Явича. Л., 1987.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Судебная практика как источник права // Судебная практика как источник права. М.: Изд-во ИГиП РАН,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Взаимодействие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в условиях глобализации // Журнал российского права. 2002. - №. 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Конституции государств и международное право. -М.: Спарк, 1998.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Конституция России и международное право // Общепризнанные принципы и нормы международного права имеждународные договоры в практике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Материалы Всероссийского совещания (Москва, 24 декабря 2002 г.). -М.,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М.: БЕК,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М.: БЕК,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Государство, работодатели и работники: история, теории и практика правового механизма социального партнерства (сравнительно-правовое исследование). Ярославль: ЯрГУ,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трудового права: В 2-х т. Т. 2. Трудовые права в системе прав человека. Индивидуальное трудовое право.: Учеб.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-СПб: Юридический центр Пресс, 2006.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Общая концепция российского трудового права. // Государство и право на рубеже веков: Материалы всероссийской конференции. Ин-т государства и права РАН, 2-4 февраля 2004 г. М., 2001.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Правоприменительная деятельность хозорганов в сфере социально-трудовых отношений: Автореф. дис. канд. юр. наук. Л., 1980.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Рынок труда и трудовое право: проблемы юридической терминологии // Правоведение. 1999. - № 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Современные проблемы общей части российского трудового права: Учеб. пособие. СПб.: СПбГУ, 1993.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Трудовое право в решениях Конституционного Суда РФ // Правоведение. 2006. - № 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Управление трудом: теоретико-правовые аспекты: Автореф. дис. д-ра. юр. наук. Л., 1991.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Юридическая литература, 1985.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Сарат. ун-та, 1972.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Мацюк</w:t>
      </w:r>
      <w:r>
        <w:rPr>
          <w:rStyle w:val="WW8Num3z0"/>
          <w:rFonts w:ascii="Verdana" w:hAnsi="Verdana"/>
          <w:color w:val="000000"/>
          <w:sz w:val="18"/>
          <w:szCs w:val="18"/>
        </w:rPr>
        <w:t> </w:t>
      </w:r>
      <w:r>
        <w:rPr>
          <w:rFonts w:ascii="Verdana" w:hAnsi="Verdana"/>
          <w:color w:val="000000"/>
          <w:sz w:val="18"/>
          <w:szCs w:val="18"/>
        </w:rPr>
        <w:t>А.Р. Трудовые правоотношения развитого социалистического общества. Киев: Наукова Думка, 1984.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Международные акты о правах человека. Сборник документов. М.: Инфра-М,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Михайловская</w:t>
      </w:r>
      <w:r>
        <w:rPr>
          <w:rStyle w:val="WW8Num3z0"/>
          <w:rFonts w:ascii="Verdana" w:hAnsi="Verdana"/>
          <w:color w:val="000000"/>
          <w:sz w:val="18"/>
          <w:szCs w:val="18"/>
        </w:rPr>
        <w:t> </w:t>
      </w:r>
      <w:r>
        <w:rPr>
          <w:rFonts w:ascii="Verdana" w:hAnsi="Verdana"/>
          <w:color w:val="000000"/>
          <w:sz w:val="18"/>
          <w:szCs w:val="18"/>
        </w:rPr>
        <w:t>И.Б. Конституционное закрепление прав и свобод личности: взгляд извне // Конституционное право: Восточноевропейское обозрение. 1998. - № 2 (23).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Мордовец</w:t>
      </w:r>
      <w:r>
        <w:rPr>
          <w:rStyle w:val="WW8Num3z0"/>
          <w:rFonts w:ascii="Verdana" w:hAnsi="Verdana"/>
          <w:color w:val="000000"/>
          <w:sz w:val="18"/>
          <w:szCs w:val="18"/>
        </w:rPr>
        <w:t> </w:t>
      </w:r>
      <w:r>
        <w:rPr>
          <w:rFonts w:ascii="Verdana" w:hAnsi="Verdana"/>
          <w:color w:val="000000"/>
          <w:sz w:val="18"/>
          <w:szCs w:val="18"/>
        </w:rPr>
        <w:t>А.С. Социально-юридический механизм обеспечения прав человека и гражданина / Под ред. Н.И.Матузова. Саратов: СВШ</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Конституционное регулирование в СССР. М.: Юридическая литература, 1985.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для вузов. М.: Норма - Инфра - М,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природе судебных актов) // Судебная практика как источник права. М.: Изд-во ИГиП РАН,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Новгородцев</w:t>
      </w:r>
      <w:r>
        <w:rPr>
          <w:rStyle w:val="WW8Num3z0"/>
          <w:rFonts w:ascii="Verdana" w:hAnsi="Verdana"/>
          <w:color w:val="000000"/>
          <w:sz w:val="18"/>
          <w:szCs w:val="18"/>
        </w:rPr>
        <w:t> </w:t>
      </w:r>
      <w:r>
        <w:rPr>
          <w:rFonts w:ascii="Verdana" w:hAnsi="Verdana"/>
          <w:color w:val="000000"/>
          <w:sz w:val="18"/>
          <w:szCs w:val="18"/>
        </w:rPr>
        <w:t>П.И. Сочинения. М.: Раритет,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Проблемы совершенствования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Трудовое право. 2004. - № 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Роль государства в механизме .социального партнерства // Журнал российского права. 2000. - № 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Чиканова JI.A. Практика примененияVзаконодательства о труде: Научно-практическое пособие. М.: Юрид. лит.,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Общая теория права и государства: Учебник / Под ред. В.В.Лазарева. -М.: Юрист,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Основин</w:t>
      </w:r>
      <w:r>
        <w:rPr>
          <w:rStyle w:val="WW8Num3z0"/>
          <w:rFonts w:ascii="Verdana" w:hAnsi="Verdana"/>
          <w:color w:val="000000"/>
          <w:sz w:val="18"/>
          <w:szCs w:val="18"/>
        </w:rPr>
        <w:t> </w:t>
      </w:r>
      <w:r>
        <w:rPr>
          <w:rFonts w:ascii="Verdana" w:hAnsi="Verdana"/>
          <w:color w:val="000000"/>
          <w:sz w:val="18"/>
          <w:szCs w:val="18"/>
        </w:rPr>
        <w:t>B.C. Нормы советского государственного права. М.: Госюриздат, 1963.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Основин</w:t>
      </w:r>
      <w:r>
        <w:rPr>
          <w:rStyle w:val="WW8Num3z0"/>
          <w:rFonts w:ascii="Verdana" w:hAnsi="Verdana"/>
          <w:color w:val="000000"/>
          <w:sz w:val="18"/>
          <w:szCs w:val="18"/>
        </w:rPr>
        <w:t> </w:t>
      </w:r>
      <w:r>
        <w:rPr>
          <w:rFonts w:ascii="Verdana" w:hAnsi="Verdana"/>
          <w:color w:val="000000"/>
          <w:sz w:val="18"/>
          <w:szCs w:val="18"/>
        </w:rPr>
        <w:t>B.C. Советские государственно-правовые нормы и отношения. М.: Госюриздат, 1965.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Основные права человека в сфере труда и их защита. Библиотека Российской газеты. Выпуск 22 23. - М.,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Проект нового Трудового кодекса // Государство и право. 1995. - № 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Хозяйственный механизм и трудовое право // Правоведение. 1982. - № 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А.В. Общая теория права: Проблемы интерпретации в контексте коммуникативного подхода: Курс лекций. СПб.: Издательский дом СПб гос. ун-та,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Права человека: Учебник для вузов / Отв. ред. Е.А.Лукашева. М.: Норма: Инфра-М,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Style w:val="WW8Num3z0"/>
          <w:rFonts w:ascii="Verdana" w:hAnsi="Verdana"/>
          <w:color w:val="000000"/>
          <w:sz w:val="18"/>
          <w:szCs w:val="18"/>
        </w:rPr>
        <w:t> </w:t>
      </w:r>
      <w:r>
        <w:rPr>
          <w:rFonts w:ascii="Verdana" w:hAnsi="Verdana"/>
          <w:color w:val="000000"/>
          <w:sz w:val="18"/>
          <w:szCs w:val="18"/>
        </w:rPr>
        <w:t>в советском государстве / Отв. ред. И.Н.Кузнецов, И.С.Самощенко. -М.: Юридическая литература, 1985.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Проблемы общей теории права и государства: Учебник / Под ред. В.С.Нерсесянца. — М.: Норма-Инфра-М,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Проблемы теории государства и права: Учебное пособие / Под ред. М. Н. Марченко. М.: Проспект,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Райхесберг Н. Международное фабричное законодательство. -Харьков, 1905.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Рассказов</w:t>
      </w:r>
      <w:r>
        <w:rPr>
          <w:rStyle w:val="WW8Num3z0"/>
          <w:rFonts w:ascii="Verdana" w:hAnsi="Verdana"/>
          <w:color w:val="000000"/>
          <w:sz w:val="18"/>
          <w:szCs w:val="18"/>
        </w:rPr>
        <w:t> </w:t>
      </w:r>
      <w:r>
        <w:rPr>
          <w:rFonts w:ascii="Verdana" w:hAnsi="Verdana"/>
          <w:color w:val="000000"/>
          <w:sz w:val="18"/>
          <w:szCs w:val="18"/>
        </w:rPr>
        <w:t>Л.П., Упоров И.В. Естественные права человека. СПб.: Лексикон, 2001.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Реализация прав граждан в условиях развитого социализма / Е.В.Арсеньев, Н.В.Витрук и др. М.: Наука, 1983.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Мельников Н.В. Реализация прав граждан на труд. -Ростов-на-Дону: Рост. кн. изд-во,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Российское трудовое право: Учебник для вузов / отв. ред. А.Д.Зайкин. -М.: Норма-Инфра-М,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Понятие источника права как проявление метафоричности юридического сознания // Судебная практика как источник права. М.: Изд-во ИГиП РАН,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Сагандыков</w:t>
      </w:r>
      <w:r>
        <w:rPr>
          <w:rStyle w:val="WW8Num3z0"/>
          <w:rFonts w:ascii="Verdana" w:hAnsi="Verdana"/>
          <w:color w:val="000000"/>
          <w:sz w:val="18"/>
          <w:szCs w:val="18"/>
        </w:rPr>
        <w:t> </w:t>
      </w:r>
      <w:r>
        <w:rPr>
          <w:rFonts w:ascii="Verdana" w:hAnsi="Verdana"/>
          <w:color w:val="000000"/>
          <w:sz w:val="18"/>
          <w:szCs w:val="18"/>
        </w:rPr>
        <w:t>М.С. Конституционные принципы регулирования трудовых и непосредственно связанных с ними отношений в Российской Федерации: Автореф. дис. канд. юр. наук. Челябинск,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Непосредственное действие Конституции // Советское государство и право. -1981.-№3.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В.А. Механизм реализации советского права // Правоведение.- 1988.-№ 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В.А. Теория правовых средств и механизм реализации права.- СПб: СПбГУП, 2002.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Сборник правовых актов Международной организации труда, действующих в Российской Федерации / Сост. предисловия докт. юр. наук, проф., эксперт Комитета экспертов</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С.П.Маврин. СПб.: Издательство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Сенников</w:t>
      </w:r>
      <w:r>
        <w:rPr>
          <w:rStyle w:val="WW8Num3z0"/>
          <w:rFonts w:ascii="Verdana" w:hAnsi="Verdana"/>
          <w:color w:val="000000"/>
          <w:sz w:val="18"/>
          <w:szCs w:val="18"/>
        </w:rPr>
        <w:t> </w:t>
      </w:r>
      <w:r>
        <w:rPr>
          <w:rFonts w:ascii="Verdana" w:hAnsi="Verdana"/>
          <w:color w:val="000000"/>
          <w:sz w:val="18"/>
          <w:szCs w:val="18"/>
        </w:rPr>
        <w:t>И.Е. Использование права как форма непосредственной реализации юридических норм: Автореф. дис. канд. юр. наук. -Н.Новгород, 2002.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-Л.: Изд-во ЛГУ, 1980.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Дисциплина труда в СССР. Л.: Изд-во ЛГУ, 1972.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Конституционная основа трудового законодательства России // Трудовое право. — 2003. № 12.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 на труд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труда: соотношение понятий // Юрист. 2003. - № 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Правовой механизм защиты конституционных прав и свобод в сфере труда: Автореф. дис. д-ра юр. наук. М., 2006.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СССР и международное сотрудничество в области прав человека. Документы и материалы. -М., 1989.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Строганов</w:t>
      </w:r>
      <w:r>
        <w:rPr>
          <w:rStyle w:val="WW8Num3z0"/>
          <w:rFonts w:ascii="Verdana" w:hAnsi="Verdana"/>
          <w:color w:val="000000"/>
          <w:sz w:val="18"/>
          <w:szCs w:val="18"/>
        </w:rPr>
        <w:t> </w:t>
      </w:r>
      <w:r>
        <w:rPr>
          <w:rFonts w:ascii="Verdana" w:hAnsi="Verdana"/>
          <w:color w:val="000000"/>
          <w:sz w:val="18"/>
          <w:szCs w:val="18"/>
        </w:rPr>
        <w:t>М.И. Юридические гарантии права на труд // Механизм реализации нормативно-правовых актов: Сб. научных трудов. — Челябинск,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JI.A. Трудовое право: Учебник. М.: Юрист,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Соотношение международного и внутригосударственного права и Конституции РФ // Московский журнал международного права. 1994. - № 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Трудовой договор. Ч. 2. Ярославль, 1918.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Теория государства и права. Курс лекций. Т. II / Под ред. М.Н.Марченко. -М.: Зерцало,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Теория государства и права: Курс лекций. Изд. второе, перераб. и доп. / Под ред. Н.И.Матузова и А.В.Малько. М.: Юрист, 2000.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Теория права и государства: Учебник для вузов / Под ред. Г.Н.Манова. М.: БЕК, 1996.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Международное гуманитарное право. М.: Норма-Инфра-М, 1999.</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 национальное, международное, сравнительное // Государство и право. 1999. - № 8.</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Гусов К.Н. Трудовое право России: Учебное пособие. -М.: Юрист,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Томашевский</w:t>
      </w:r>
      <w:r>
        <w:rPr>
          <w:rStyle w:val="WW8Num3z0"/>
          <w:rFonts w:ascii="Verdana" w:hAnsi="Verdana"/>
          <w:color w:val="000000"/>
          <w:sz w:val="18"/>
          <w:szCs w:val="18"/>
        </w:rPr>
        <w:t> </w:t>
      </w:r>
      <w:r>
        <w:rPr>
          <w:rFonts w:ascii="Verdana" w:hAnsi="Verdana"/>
          <w:color w:val="000000"/>
          <w:sz w:val="18"/>
          <w:szCs w:val="18"/>
        </w:rPr>
        <w:t>Н.П. О структуре правовой нормы и классификации ее элементов // Вопросы общей теории советского права: Сборник статей под ред. С. 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 Госюриздат, 1960.</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Трудовое право России: Учебник / Под общ. ред. Ю.П.Орловского и А.Ф.Нуртдиновой. М.: МЦФЭР, 2004.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Трудовое право России: Учебник / Под ред. А.М.Куренного. М.: Юрист, 2006.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Трудовое право России: Учебник / Под ред. С.П.Маврина и Е.Б.Хохлова. СПб.: Юрист, 2003.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Трудовое право: Учебник / Под ред. О.В.Смирнова. М.: Проспект, 2005.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Утяшев</w:t>
      </w:r>
      <w:r>
        <w:rPr>
          <w:rStyle w:val="WW8Num3z0"/>
          <w:rFonts w:ascii="Verdana" w:hAnsi="Verdana"/>
          <w:color w:val="000000"/>
          <w:sz w:val="18"/>
          <w:szCs w:val="18"/>
        </w:rPr>
        <w:t> </w:t>
      </w:r>
      <w:r>
        <w:rPr>
          <w:rFonts w:ascii="Verdana" w:hAnsi="Verdana"/>
          <w:color w:val="000000"/>
          <w:sz w:val="18"/>
          <w:szCs w:val="18"/>
        </w:rPr>
        <w:t>М.М., Утяшева Л.М. Права человека в современной России: Учебник для ВУЗов и средних учебных заведений. Уфа: Полиграфкомбинат, 2003.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Хазов</w:t>
      </w:r>
      <w:r>
        <w:rPr>
          <w:rStyle w:val="WW8Num3z0"/>
          <w:rFonts w:ascii="Verdana" w:hAnsi="Verdana"/>
          <w:color w:val="000000"/>
          <w:sz w:val="18"/>
          <w:szCs w:val="18"/>
        </w:rPr>
        <w:t> </w:t>
      </w:r>
      <w:r>
        <w:rPr>
          <w:rFonts w:ascii="Verdana" w:hAnsi="Verdana"/>
          <w:color w:val="000000"/>
          <w:sz w:val="18"/>
          <w:szCs w:val="18"/>
        </w:rPr>
        <w:t>Е.Н. Юридические гарантии основных прав, свобод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человека и гражданина: Автореф. дис. канд. юр. наук. -СПб.,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Юридическая литература, 1974.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Хлестова</w:t>
      </w:r>
      <w:r>
        <w:rPr>
          <w:rStyle w:val="WW8Num3z0"/>
          <w:rFonts w:ascii="Verdana" w:hAnsi="Verdana"/>
          <w:color w:val="000000"/>
          <w:sz w:val="18"/>
          <w:szCs w:val="18"/>
        </w:rPr>
        <w:t> </w:t>
      </w:r>
      <w:r>
        <w:rPr>
          <w:rFonts w:ascii="Verdana" w:hAnsi="Verdana"/>
          <w:color w:val="000000"/>
          <w:sz w:val="18"/>
          <w:szCs w:val="18"/>
        </w:rPr>
        <w:t>О.И. Соотношение международного и внутригосударственного права и Конституции Российской Федерации // Журнал российского права. 1997. - №&gt; 12.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Правовое регулирование труда в современных условиях: проблемы теории и практики: Автореф. дис. д-ра юр. наук СПб., 1992.</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Проблемы теории и практики российского трудового права // Правоведение. 2006. - № 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Судебные акты как источник российского трудового права // Судебная практика как источник права. М.: Изд-во ИГиП РАН, 1997.</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-Л.: Изд-во Ленинградского ун-та, 1991.</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ЮНИТИ, 1993.</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Кожевников С. Н. О понятии и содержании юридической ответственности // Правоведение. 1976. - № 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С.В. Теория международного права. Т. 2. М.: НИМП,</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Часть теоретическая. М.,</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Правовое регулирование труда в кооперативах: проблемы теории и практики: Автореф. дис. д-ра юр. наук. М., 1994.</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Права и обязанности человека и гражданина как отражение диалектики индивидуального и коллективного начал в организации социума // Личность и власть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вопросы). Ростов-на-Дону; Саратов. - 1995.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Ю.И.Лейбо, Г.П.Толстопятенко, К.А.Экштайн. Научно-практический комментарий к главе 2 Конституции Российской Федерации «</w:t>
      </w:r>
      <w:r>
        <w:rPr>
          <w:rStyle w:val="WW8Num4z0"/>
          <w:rFonts w:ascii="Verdana" w:hAnsi="Verdana"/>
          <w:color w:val="4682B4"/>
          <w:sz w:val="18"/>
          <w:szCs w:val="18"/>
        </w:rPr>
        <w:t>Права и свободы человека и гражданина</w:t>
      </w:r>
      <w:r>
        <w:rPr>
          <w:rFonts w:ascii="Verdana" w:hAnsi="Verdana"/>
          <w:color w:val="000000"/>
          <w:sz w:val="18"/>
          <w:szCs w:val="18"/>
        </w:rPr>
        <w:t>». М.: ЭКОМ,</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 Л.: Изд-во ЛГУ, 1976.</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Л.: Изд-во ЛГУ, 1985.</w:t>
      </w:r>
    </w:p>
    <w:p w:rsidR="00AA0A03" w:rsidRDefault="00AA0A03" w:rsidP="00AA0A0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Россия: экономика, гражданское право (вопросы теории и практики). М.:</w:t>
      </w:r>
      <w:r>
        <w:rPr>
          <w:rStyle w:val="WW8Num3z0"/>
          <w:rFonts w:ascii="Verdana" w:hAnsi="Verdana"/>
          <w:color w:val="000000"/>
          <w:sz w:val="18"/>
          <w:szCs w:val="18"/>
        </w:rPr>
        <w:t> </w:t>
      </w:r>
      <w:r>
        <w:rPr>
          <w:rStyle w:val="WW8Num4z0"/>
          <w:rFonts w:ascii="Verdana" w:hAnsi="Verdana"/>
          <w:color w:val="4682B4"/>
          <w:sz w:val="18"/>
          <w:szCs w:val="18"/>
        </w:rPr>
        <w:t>РИЦ</w:t>
      </w:r>
      <w:r>
        <w:rPr>
          <w:rStyle w:val="WW8Num3z0"/>
          <w:rFonts w:ascii="Verdana" w:hAnsi="Verdana"/>
          <w:color w:val="000000"/>
          <w:sz w:val="18"/>
          <w:szCs w:val="18"/>
        </w:rPr>
        <w:t> </w:t>
      </w:r>
      <w:r>
        <w:rPr>
          <w:rFonts w:ascii="Verdana" w:hAnsi="Verdana"/>
          <w:color w:val="000000"/>
          <w:sz w:val="18"/>
          <w:szCs w:val="18"/>
        </w:rPr>
        <w:t>ИСПИ РАН, 2001.1999.1910.2000.</w:t>
      </w:r>
    </w:p>
    <w:p w:rsidR="00AA0A03" w:rsidRDefault="00AA0A03" w:rsidP="00AA0A03">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A0A03" w:rsidRDefault="00AA0A03" w:rsidP="005E1F0D">
      <w:pPr>
        <w:rPr>
          <w:rFonts w:ascii="Verdana" w:hAnsi="Verdana"/>
          <w:color w:val="FF0000"/>
          <w:sz w:val="18"/>
          <w:szCs w:val="18"/>
        </w:rPr>
      </w:pPr>
    </w:p>
    <w:p w:rsidR="00AA0A03" w:rsidRDefault="00AA0A03" w:rsidP="005E1F0D">
      <w:pPr>
        <w:rPr>
          <w:rFonts w:ascii="Verdana" w:hAnsi="Verdana"/>
          <w:color w:val="FF0000"/>
          <w:sz w:val="18"/>
          <w:szCs w:val="18"/>
        </w:rPr>
      </w:pPr>
    </w:p>
    <w:p w:rsidR="00AA0A03" w:rsidRDefault="00AA0A03" w:rsidP="005E1F0D">
      <w:pPr>
        <w:rPr>
          <w:rFonts w:ascii="Verdana" w:hAnsi="Verdana"/>
          <w:color w:val="FF0000"/>
          <w:sz w:val="18"/>
          <w:szCs w:val="18"/>
        </w:rPr>
      </w:pPr>
    </w:p>
    <w:p w:rsidR="0068362D" w:rsidRPr="00031E5A" w:rsidRDefault="005C5090" w:rsidP="005E1F0D">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5976-1E89-404A-BA00-F02C071E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61170</TotalTime>
  <Pages>11</Pages>
  <Words>5977</Words>
  <Characters>34074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242</cp:revision>
  <cp:lastPrinted>2009-02-06T08:36:00Z</cp:lastPrinted>
  <dcterms:created xsi:type="dcterms:W3CDTF">2015-03-22T11:10:00Z</dcterms:created>
  <dcterms:modified xsi:type="dcterms:W3CDTF">2016-01-15T16:03:00Z</dcterms:modified>
</cp:coreProperties>
</file>