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51E5A" w:rsidRDefault="00E51E5A" w:rsidP="00213C75">
      <w:pPr>
        <w:rPr>
          <w:rFonts w:ascii="Verdana" w:hAnsi="Verdana"/>
          <w:color w:val="000000"/>
          <w:sz w:val="18"/>
          <w:szCs w:val="18"/>
          <w:shd w:val="clear" w:color="auto" w:fill="FFFFFF"/>
        </w:rPr>
      </w:pPr>
    </w:p>
    <w:p w:rsidR="00E51E5A" w:rsidRDefault="00E51E5A" w:rsidP="00213C75">
      <w:pPr>
        <w:rPr>
          <w:rFonts w:ascii="Verdana" w:hAnsi="Verdana"/>
          <w:color w:val="000000"/>
          <w:sz w:val="18"/>
          <w:szCs w:val="18"/>
          <w:shd w:val="clear" w:color="auto" w:fill="FFFFFF"/>
        </w:rPr>
      </w:pPr>
    </w:p>
    <w:p w:rsidR="00284969" w:rsidRDefault="00284969" w:rsidP="007544A5">
      <w:pPr>
        <w:rPr>
          <w:rFonts w:ascii="Verdana" w:hAnsi="Verdana"/>
          <w:color w:val="000000"/>
          <w:sz w:val="18"/>
          <w:szCs w:val="18"/>
        </w:rPr>
      </w:pPr>
      <w:r>
        <w:rPr>
          <w:rFonts w:ascii="Verdana" w:hAnsi="Verdana"/>
          <w:color w:val="000000"/>
          <w:sz w:val="18"/>
          <w:szCs w:val="18"/>
          <w:shd w:val="clear" w:color="auto" w:fill="FFFFFF"/>
        </w:rPr>
        <w:t>Предоставление прав на земельные участки в городе Москве</w:t>
      </w:r>
      <w:r>
        <w:rPr>
          <w:rFonts w:ascii="Verdana" w:hAnsi="Verdana"/>
          <w:color w:val="000000"/>
          <w:sz w:val="18"/>
          <w:szCs w:val="18"/>
        </w:rPr>
        <w:br/>
      </w:r>
    </w:p>
    <w:p w:rsidR="00284969" w:rsidRDefault="00284969" w:rsidP="00284969">
      <w:pPr>
        <w:spacing w:line="270" w:lineRule="atLeast"/>
        <w:rPr>
          <w:rFonts w:ascii="Verdana" w:hAnsi="Verdana"/>
          <w:b/>
          <w:bCs/>
          <w:color w:val="000000"/>
          <w:sz w:val="18"/>
          <w:szCs w:val="18"/>
        </w:rPr>
      </w:pPr>
      <w:r>
        <w:rPr>
          <w:rFonts w:ascii="Verdana" w:hAnsi="Verdana"/>
          <w:b/>
          <w:bCs/>
          <w:color w:val="000000"/>
          <w:sz w:val="18"/>
          <w:szCs w:val="18"/>
        </w:rPr>
        <w:t>Год: </w:t>
      </w:r>
    </w:p>
    <w:p w:rsidR="00284969" w:rsidRDefault="00284969" w:rsidP="00284969">
      <w:pPr>
        <w:spacing w:line="270" w:lineRule="atLeast"/>
        <w:rPr>
          <w:rFonts w:ascii="Verdana" w:hAnsi="Verdana"/>
          <w:color w:val="000000"/>
          <w:sz w:val="18"/>
          <w:szCs w:val="18"/>
        </w:rPr>
      </w:pPr>
      <w:r>
        <w:rPr>
          <w:rFonts w:ascii="Verdana" w:hAnsi="Verdana"/>
          <w:color w:val="000000"/>
          <w:sz w:val="18"/>
          <w:szCs w:val="18"/>
        </w:rPr>
        <w:t>2008</w:t>
      </w:r>
    </w:p>
    <w:p w:rsidR="00284969" w:rsidRDefault="00284969" w:rsidP="0028496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84969" w:rsidRDefault="00284969" w:rsidP="00284969">
      <w:pPr>
        <w:spacing w:line="270" w:lineRule="atLeast"/>
        <w:rPr>
          <w:rFonts w:ascii="Verdana" w:hAnsi="Verdana"/>
          <w:color w:val="000000"/>
          <w:sz w:val="18"/>
          <w:szCs w:val="18"/>
        </w:rPr>
      </w:pPr>
      <w:r>
        <w:rPr>
          <w:rFonts w:ascii="Verdana" w:hAnsi="Verdana"/>
          <w:color w:val="000000"/>
          <w:sz w:val="18"/>
          <w:szCs w:val="18"/>
        </w:rPr>
        <w:t>Мальцев, Денис Леонидович</w:t>
      </w:r>
    </w:p>
    <w:p w:rsidR="00284969" w:rsidRDefault="00284969" w:rsidP="0028496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84969" w:rsidRDefault="00284969" w:rsidP="0028496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84969" w:rsidRDefault="00284969" w:rsidP="0028496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84969" w:rsidRDefault="00284969" w:rsidP="00284969">
      <w:pPr>
        <w:spacing w:line="270" w:lineRule="atLeast"/>
        <w:rPr>
          <w:rFonts w:ascii="Verdana" w:hAnsi="Verdana"/>
          <w:color w:val="000000"/>
          <w:sz w:val="18"/>
          <w:szCs w:val="18"/>
        </w:rPr>
      </w:pPr>
      <w:r>
        <w:rPr>
          <w:rFonts w:ascii="Verdana" w:hAnsi="Verdana"/>
          <w:color w:val="000000"/>
          <w:sz w:val="18"/>
          <w:szCs w:val="18"/>
        </w:rPr>
        <w:t>Москва</w:t>
      </w:r>
    </w:p>
    <w:p w:rsidR="00284969" w:rsidRDefault="00284969" w:rsidP="0028496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84969" w:rsidRDefault="00284969" w:rsidP="00284969">
      <w:pPr>
        <w:spacing w:line="270" w:lineRule="atLeast"/>
        <w:rPr>
          <w:rFonts w:ascii="Verdana" w:hAnsi="Verdana"/>
          <w:color w:val="000000"/>
          <w:sz w:val="18"/>
          <w:szCs w:val="18"/>
        </w:rPr>
      </w:pPr>
      <w:r>
        <w:rPr>
          <w:rFonts w:ascii="Verdana" w:hAnsi="Verdana"/>
          <w:color w:val="000000"/>
          <w:sz w:val="18"/>
          <w:szCs w:val="18"/>
        </w:rPr>
        <w:t>12.00.06</w:t>
      </w:r>
    </w:p>
    <w:p w:rsidR="00284969" w:rsidRDefault="00284969" w:rsidP="0028496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84969" w:rsidRDefault="00284969" w:rsidP="0028496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84969" w:rsidRDefault="00284969" w:rsidP="0028496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84969" w:rsidRDefault="00284969" w:rsidP="00284969">
      <w:pPr>
        <w:spacing w:line="270" w:lineRule="atLeast"/>
        <w:rPr>
          <w:rFonts w:ascii="Verdana" w:hAnsi="Verdana"/>
          <w:color w:val="000000"/>
          <w:sz w:val="18"/>
          <w:szCs w:val="18"/>
        </w:rPr>
      </w:pPr>
      <w:r>
        <w:rPr>
          <w:rFonts w:ascii="Verdana" w:hAnsi="Verdana"/>
          <w:color w:val="000000"/>
          <w:sz w:val="18"/>
          <w:szCs w:val="18"/>
        </w:rPr>
        <w:t>209</w:t>
      </w:r>
    </w:p>
    <w:p w:rsidR="00284969" w:rsidRDefault="00284969" w:rsidP="0028496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Мальцев, Денис Леонидович</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Теоретико-правовые основы предоставления прав на</w:t>
      </w:r>
      <w:r>
        <w:rPr>
          <w:rStyle w:val="WW8Num3z0"/>
          <w:rFonts w:ascii="Verdana" w:hAnsi="Verdana"/>
          <w:color w:val="000000"/>
          <w:sz w:val="18"/>
          <w:szCs w:val="18"/>
        </w:rPr>
        <w:t> </w:t>
      </w:r>
      <w:r>
        <w:rPr>
          <w:rStyle w:val="WW8Num4z0"/>
          <w:rFonts w:ascii="Verdana" w:hAnsi="Verdana"/>
          <w:color w:val="4682B4"/>
          <w:sz w:val="18"/>
          <w:szCs w:val="18"/>
        </w:rPr>
        <w:t>земельные</w:t>
      </w:r>
      <w:r>
        <w:rPr>
          <w:rStyle w:val="WW8Num3z0"/>
          <w:rFonts w:ascii="Verdana" w:hAnsi="Verdana"/>
          <w:color w:val="000000"/>
          <w:sz w:val="18"/>
          <w:szCs w:val="18"/>
        </w:rPr>
        <w:t> </w:t>
      </w:r>
      <w:r>
        <w:rPr>
          <w:rFonts w:ascii="Verdana" w:hAnsi="Verdana"/>
          <w:color w:val="000000"/>
          <w:sz w:val="18"/>
          <w:szCs w:val="18"/>
        </w:rPr>
        <w:t>участки из земель, находящихся в государственной или муниципальной собственности.</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предоставления прав на земельные</w:t>
      </w:r>
      <w:r>
        <w:rPr>
          <w:rStyle w:val="WW8Num3z0"/>
          <w:rFonts w:ascii="Verdana" w:hAnsi="Verdana"/>
          <w:color w:val="000000"/>
          <w:sz w:val="18"/>
          <w:szCs w:val="18"/>
        </w:rPr>
        <w:t> </w:t>
      </w:r>
      <w:r>
        <w:rPr>
          <w:rStyle w:val="WW8Num4z0"/>
          <w:rFonts w:ascii="Verdana" w:hAnsi="Verdana"/>
          <w:color w:val="4682B4"/>
          <w:sz w:val="18"/>
          <w:szCs w:val="18"/>
        </w:rPr>
        <w:t>участки</w:t>
      </w:r>
      <w:r>
        <w:rPr>
          <w:rFonts w:ascii="Verdana" w:hAnsi="Verdana"/>
          <w:color w:val="000000"/>
          <w:sz w:val="18"/>
          <w:szCs w:val="18"/>
        </w:rPr>
        <w:t>.</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Основания возникновения прав на земельные участки в порядке предоставления.</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Основы правового регулирования предоставления прав на земельные участки из земель, находящихся в государственной или муниципальной собственности.</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Выводы по Главе 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Особенности правового режима земель города Москвы.</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Общая характеристика элементов правового режима земель города</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Москвы, определяющих условия предоставления прав на земельные участки.</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Субъекты отношений по предоставлению прав на земельные участки в</w:t>
      </w:r>
      <w:r>
        <w:rPr>
          <w:rStyle w:val="WW8Num3z0"/>
          <w:rFonts w:ascii="Verdana" w:hAnsi="Verdana"/>
          <w:color w:val="000000"/>
          <w:sz w:val="18"/>
          <w:szCs w:val="18"/>
        </w:rPr>
        <w:t> </w:t>
      </w:r>
      <w:r>
        <w:rPr>
          <w:rStyle w:val="WW8Num4z0"/>
          <w:rFonts w:ascii="Verdana" w:hAnsi="Verdana"/>
          <w:color w:val="4682B4"/>
          <w:sz w:val="18"/>
          <w:szCs w:val="18"/>
        </w:rPr>
        <w:t>городе</w:t>
      </w:r>
      <w:r>
        <w:rPr>
          <w:rStyle w:val="WW8Num3z0"/>
          <w:rFonts w:ascii="Verdana" w:hAnsi="Verdana"/>
          <w:color w:val="000000"/>
          <w:sz w:val="18"/>
          <w:szCs w:val="18"/>
        </w:rPr>
        <w:t> </w:t>
      </w:r>
      <w:r>
        <w:rPr>
          <w:rFonts w:ascii="Verdana" w:hAnsi="Verdana"/>
          <w:color w:val="000000"/>
          <w:sz w:val="18"/>
          <w:szCs w:val="18"/>
        </w:rPr>
        <w:t>Москве.</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Выводы по Главе 2.</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Порядок предоставления прав на земельные участки в городе</w:t>
      </w:r>
      <w:r>
        <w:rPr>
          <w:rStyle w:val="WW8Num3z0"/>
          <w:rFonts w:ascii="Verdana" w:hAnsi="Verdana"/>
          <w:color w:val="000000"/>
          <w:sz w:val="18"/>
          <w:szCs w:val="18"/>
        </w:rPr>
        <w:t> </w:t>
      </w:r>
      <w:r>
        <w:rPr>
          <w:rStyle w:val="WW8Num4z0"/>
          <w:rFonts w:ascii="Verdana" w:hAnsi="Verdana"/>
          <w:color w:val="4682B4"/>
          <w:sz w:val="18"/>
          <w:szCs w:val="18"/>
        </w:rPr>
        <w:t>Москве</w:t>
      </w:r>
      <w:r>
        <w:rPr>
          <w:rFonts w:ascii="Verdana" w:hAnsi="Verdana"/>
          <w:color w:val="000000"/>
          <w:sz w:val="18"/>
          <w:szCs w:val="18"/>
        </w:rPr>
        <w:t>.</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Предоставление</w:t>
      </w:r>
      <w:r>
        <w:rPr>
          <w:rStyle w:val="WW8Num3z0"/>
          <w:rFonts w:ascii="Verdana" w:hAnsi="Verdana"/>
          <w:color w:val="000000"/>
          <w:sz w:val="18"/>
          <w:szCs w:val="18"/>
        </w:rPr>
        <w:t> </w:t>
      </w:r>
      <w:r>
        <w:rPr>
          <w:rFonts w:ascii="Verdana" w:hAnsi="Verdana"/>
          <w:color w:val="000000"/>
          <w:sz w:val="18"/>
          <w:szCs w:val="18"/>
        </w:rPr>
        <w:t>прав на застроенные земельные участки в городе</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Москве.</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Предоставление прав на незастроенные земельные участки в городе</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Москве.</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Выводы по Главе 3.</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Нормативные правовые акты.</w:t>
      </w:r>
    </w:p>
    <w:p w:rsidR="00284969" w:rsidRDefault="00284969" w:rsidP="0028496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"Предоставление прав на земельные участки в городе Москве"</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Изучение опыта города Москвы в сфере правового регулирования предоставления прав на земельные участки имеет особую теоретическую и практическую значимость, что обусловлено уникальным правовым статусом столицы Российской Федерации. Москва является финансовым, культурным, политическим, историческим центром России. Кроме того, город федерального значения Москва одновременно и субъект Российской Федерации, и практически единое городское сообщество, полностью окруженное другим субъектом Федерации - Московской областью. Законодательство города Москвы играет огромную роль не только на уровне столичного региона, но имеет общенациональное значение.</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Специфика земель населенных пунктов, к каковым относятся земли города Москвы, предопределяет тесное переплетение земельно-имущественных отношений с градостроительными правилами и ограничениями. Особенности отношений по предоставлению прав на земельные </w:t>
      </w:r>
      <w:r>
        <w:rPr>
          <w:rFonts w:ascii="Verdana" w:hAnsi="Verdana"/>
          <w:color w:val="000000"/>
          <w:sz w:val="18"/>
          <w:szCs w:val="18"/>
        </w:rPr>
        <w:lastRenderedPageBreak/>
        <w:t>участки в городе Москве обусловлены поиском компромисса между развивающейся рыночной экономикой и плановой системой развития урбанизированных территорий. При этом очень сложно избежать не обусловленного социальной необходимостью государственного вмешательства в сферу частных интересов. Отсутствие такого чрезмерного вмешательства является жизненно необходимым условием для эффективного развития экономики. Еще в 1928 г. профессор JI. Велихов отмечал: «английская городская коммуна, обладающая максимальной самостоятельностью, славилась своими наилучшими достижениями в области благоустройства и, наоборот, не было городов менее благоустроенных, чем русские города, всемерно связанные правительственной</w:t>
      </w:r>
      <w:r>
        <w:rPr>
          <w:rStyle w:val="WW8Num3z0"/>
          <w:rFonts w:ascii="Verdana" w:hAnsi="Verdana"/>
          <w:color w:val="000000"/>
          <w:sz w:val="18"/>
          <w:szCs w:val="18"/>
        </w:rPr>
        <w:t> </w:t>
      </w:r>
      <w:r>
        <w:rPr>
          <w:rStyle w:val="WW8Num4z0"/>
          <w:rFonts w:ascii="Verdana" w:hAnsi="Verdana"/>
          <w:color w:val="4682B4"/>
          <w:sz w:val="18"/>
          <w:szCs w:val="18"/>
        </w:rPr>
        <w:t>опекой</w:t>
      </w:r>
      <w:r>
        <w:rPr>
          <w:rFonts w:ascii="Verdana" w:hAnsi="Verdana"/>
          <w:color w:val="000000"/>
          <w:sz w:val="18"/>
          <w:szCs w:val="18"/>
        </w:rPr>
        <w:t>»1.</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Цит. по: Велихов Л. Основы городского хозяйства: В 2-х частях. 4. 2. М., 1928. С. 15.</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Сложившиеся взаимосвязи и взаимопроникновения различных отраслей российского права определяют новые подходы к исследованию вопроса о порядке предоставления прав на земельные участки из земель, находящихся в государственной или муниципальной собственности. Правовое регулирование приобретения прав на земельные участки из земель, находящихся в 'государственной или муниципальной собственности осуществляется в двух направлениях. Во-первых, в законодательстве существует тенденция к усложнению состава юридических фактов, являющегося основанием для предоставления земельных участков. В качестве дополнительного основания предоставления земельных участков предусматривается наличие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между государством или муниципальным образованием, с одной стороны, и лицом, которому предоставляется- земельный участок - с другой стороны. Во-вторых,</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идет по пути упрощения процесса юридического закрепления ранее возникших прав некоторых категорий физических и юридических лиц на- земельные участки, при котором из состава юридических фактов исключается такое основание, как решение о предоставлении права па земельный участок.</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Вышеуказанные тенденции только начинают • проявляться, в законодательстве города Москвы. Период, прошедший с момента принятия нового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характеризуется- существенным обновлением нормативной базы города в сфере градостроительства и землепользования.</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Особенности; * правового режима земель города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Москвы</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xml:space="preserve"> </w:t>
      </w:r>
      <w:r>
        <w:rPr>
          <w:rFonts w:ascii="Verdana" w:hAnsi="Verdana" w:cs="Verdana"/>
          <w:color w:val="000000"/>
          <w:sz w:val="18"/>
          <w:szCs w:val="18"/>
        </w:rPr>
        <w:t>необходимостью</w:t>
      </w:r>
      <w:r>
        <w:rPr>
          <w:rFonts w:ascii="Verdana" w:hAnsi="Verdana"/>
          <w:color w:val="000000"/>
          <w:sz w:val="18"/>
          <w:szCs w:val="18"/>
        </w:rPr>
        <w:t xml:space="preserve"> </w:t>
      </w:r>
      <w:r>
        <w:rPr>
          <w:rFonts w:ascii="Verdana" w:hAnsi="Verdana" w:cs="Verdana"/>
          <w:color w:val="000000"/>
          <w:sz w:val="18"/>
          <w:szCs w:val="18"/>
        </w:rPr>
        <w:t>находят</w:t>
      </w:r>
      <w:r>
        <w:rPr>
          <w:rFonts w:ascii="Verdana" w:hAnsi="Verdana"/>
          <w:color w:val="000000"/>
          <w:sz w:val="18"/>
          <w:szCs w:val="18"/>
        </w:rPr>
        <w:t xml:space="preserve"> </w:t>
      </w:r>
      <w:r>
        <w:rPr>
          <w:rFonts w:ascii="Verdana" w:hAnsi="Verdana" w:cs="Verdana"/>
          <w:color w:val="000000"/>
          <w:sz w:val="18"/>
          <w:szCs w:val="18"/>
        </w:rPr>
        <w:t>отражение</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процессе</w:t>
      </w:r>
      <w:r>
        <w:rPr>
          <w:rFonts w:ascii="Verdana" w:hAnsi="Verdana"/>
          <w:color w:val="000000"/>
          <w:sz w:val="18"/>
          <w:szCs w:val="18"/>
        </w:rPr>
        <w:t xml:space="preserve"> </w:t>
      </w:r>
      <w:r>
        <w:rPr>
          <w:rFonts w:ascii="Verdana" w:hAnsi="Verdana" w:cs="Verdana"/>
          <w:color w:val="000000"/>
          <w:sz w:val="18"/>
          <w:szCs w:val="18"/>
        </w:rPr>
        <w:t>предоставления</w:t>
      </w:r>
      <w:r>
        <w:rPr>
          <w:rFonts w:ascii="Verdana" w:hAnsi="Verdana"/>
          <w:color w:val="000000"/>
          <w:sz w:val="18"/>
          <w:szCs w:val="18"/>
        </w:rPr>
        <w:t xml:space="preserve"> прав на земельные " участки. Исследование этого процесса приобретает особую значимость в условиях реализации приоритетных национальных проектов, в особенности в сфере жилищных отношений.</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Опыт: города ' Москвы по преодолению сложившейся практики индивидуально-выборочного способа предоставления прав на' земельные участки и переходу к конкурентным процедурам предоставления, основанным на градостроительном зонировании, имеет большую практическую и теоретическую значимость. До настоящего времени не проводились исследования в сфере правового регулирования предоставления прав на земельные участки в городе Москве. Особая значимость правового регулирования предоставления прав на земельные участки в городе Москве, с одной стороны, и отсутствие научных исследований по данной проблеме - с другой, свидетельствуют об актуальности данной проблемы и предопределили выбор темы диссертационного исследования.</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Город Москва является особым субъектом РФ, правовой режим земель которого уникален. Опыт правового регулирования земельных отношений в городе Москве привлекает ученых, о чем свидетельствует наличие исследований в этой сфере, среди которых необходимо выделить работы А.В. Дмитриева «</w:t>
      </w:r>
      <w:r>
        <w:rPr>
          <w:rStyle w:val="WW8Num4z0"/>
          <w:rFonts w:ascii="Verdana" w:hAnsi="Verdana"/>
          <w:color w:val="4682B4"/>
          <w:sz w:val="18"/>
          <w:szCs w:val="18"/>
        </w:rPr>
        <w:t>Государственная регистрация прав на землю в городе Москве</w:t>
      </w:r>
      <w:r>
        <w:rPr>
          <w:rFonts w:ascii="Verdana" w:hAnsi="Verdana"/>
          <w:color w:val="000000"/>
          <w:sz w:val="18"/>
          <w:szCs w:val="18"/>
        </w:rPr>
        <w:t>»1 и В.В. Солдатенкова «Правовое регулирование купли-продажи права аренды земельных участков по конкурсу в городе Москве»2.</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исследований в сфере правового регулирования предоставления прав на земельные участки в городе Москве до настоящего времени не проводилось.</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складывающиеся в сфере предоставления прав на земельные участки из земель, находящихся в государственной собственности в городе Москве.</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Предметом исследования является федеральное законодательство и законодательство города Москвы в сфере предоставления прав на земельные участки из земель, находящихся в государственной или муниципальной собственности,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 также правовая доктрина.</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Дисс. .к.ю.н., М., 2000</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Дисс. .к.ю.н., М., 2001</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работы заключается в том, чтобы на основе комплексного изучения норм действующего законодательства Российской Федерации и города Москвы в сфере предоставления прав на земельные участки из земель, находящихся в государственной или муниципальной собственности, а также научных исследований по данной проблеме, выявить закономерности развития правового регулирования отношений по предоставлению прав на земельные участки; выработать теоретически-значимые положения об особенностях предоставления прав на земельные участки и практические рекомендации по совершенствованию правового регулирования соответствующих общественных отношений, как на федеральном, так и на региональном уровне.</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достигается посредством решения следующих задач:</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общетеоретических разработок в сфере предоставления прав на земельные участки из земель, находящихся в государственной или муниципальной собственности;</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особенностей правового режима земель города Москвы, влияющих на регулирование отношений по предоставлению прав на земельные участки;</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проведение анализа действующего законодательства Российской Федерации и города Москвы в сфере предоставления прав на земельные участки;</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оснований и классификация процедур предоставления прав на земельные участки;</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выделение закономерностей функционирования и развития правового регулирования предоставления прав на земельные участки и выработка конкретных предложений и практических рекомендаций по совершенствованию действующего федерального законодательства и законодательства города Москвы.</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 исследования ученых в области аграрного, экологического и земельного права - Ф.Х.</w:t>
      </w:r>
      <w:r>
        <w:rPr>
          <w:rStyle w:val="WW8Num3z0"/>
          <w:rFonts w:ascii="Verdana" w:hAnsi="Verdana"/>
          <w:color w:val="000000"/>
          <w:sz w:val="18"/>
          <w:szCs w:val="18"/>
        </w:rPr>
        <w:t> </w:t>
      </w:r>
      <w:r>
        <w:rPr>
          <w:rStyle w:val="WW8Num4z0"/>
          <w:rFonts w:ascii="Verdana" w:hAnsi="Verdana"/>
          <w:color w:val="4682B4"/>
          <w:sz w:val="18"/>
          <w:szCs w:val="18"/>
        </w:rPr>
        <w:t>Адиханова</w:t>
      </w:r>
      <w:r>
        <w:rPr>
          <w:rFonts w:ascii="Verdana" w:hAnsi="Verdana"/>
          <w:color w:val="000000"/>
          <w:sz w:val="18"/>
          <w:szCs w:val="18"/>
        </w:rPr>
        <w:t>, Г.А. Аксененка, В.П. Балезина,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Г.Е. Быстрова, Г.А. Волкова,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А.К. Голиченкова, И.И. Евтихеева,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Ю.Г. Жарикова, И.А. Иконицкой, Б.Д.</w:t>
      </w:r>
      <w:r>
        <w:rPr>
          <w:rStyle w:val="WW8Num4z0"/>
          <w:rFonts w:ascii="Verdana" w:hAnsi="Verdana"/>
          <w:color w:val="4682B4"/>
          <w:sz w:val="18"/>
          <w:szCs w:val="18"/>
        </w:rPr>
        <w:t>Клюкина</w:t>
      </w:r>
      <w:r>
        <w:rPr>
          <w:rFonts w:ascii="Verdana" w:hAnsi="Verdana"/>
          <w:color w:val="000000"/>
          <w:sz w:val="18"/>
          <w:szCs w:val="18"/>
        </w:rPr>
        <w:t>, О.С. Колбасова, О.М. Козырь,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И.О. Красновой, О.И. Крассова, Н.А.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A.M. Турубинера, В.В. Устюковой, А.Е.</w:t>
      </w:r>
      <w:r>
        <w:rPr>
          <w:rStyle w:val="WW8Num3z0"/>
          <w:rFonts w:ascii="Verdana" w:hAnsi="Verdana"/>
          <w:color w:val="000000"/>
          <w:sz w:val="18"/>
          <w:szCs w:val="18"/>
        </w:rPr>
        <w:t> </w:t>
      </w:r>
      <w:r>
        <w:rPr>
          <w:rStyle w:val="WW8Num4z0"/>
          <w:rFonts w:ascii="Verdana" w:hAnsi="Verdana"/>
          <w:color w:val="4682B4"/>
          <w:sz w:val="18"/>
          <w:szCs w:val="18"/>
        </w:rPr>
        <w:t>Черноморца</w:t>
      </w:r>
      <w:r>
        <w:rPr>
          <w:rFonts w:ascii="Verdana" w:hAnsi="Verdana"/>
          <w:color w:val="000000"/>
          <w:sz w:val="18"/>
          <w:szCs w:val="18"/>
        </w:rPr>
        <w:t>; а также в области гражданского и в сфере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М.И. Брагинского, С.Н. Братуся, А.Б.</w:t>
      </w:r>
      <w:r>
        <w:rPr>
          <w:rStyle w:val="WW8Num3z0"/>
          <w:rFonts w:ascii="Verdana" w:hAnsi="Verdana"/>
          <w:color w:val="000000"/>
          <w:sz w:val="18"/>
          <w:szCs w:val="18"/>
        </w:rPr>
        <w:t> </w:t>
      </w:r>
      <w:r>
        <w:rPr>
          <w:rStyle w:val="WW8Num4z0"/>
          <w:rFonts w:ascii="Verdana" w:hAnsi="Verdana"/>
          <w:color w:val="4682B4"/>
          <w:sz w:val="18"/>
          <w:szCs w:val="18"/>
        </w:rPr>
        <w:t>Венгерова</w:t>
      </w:r>
      <w:r>
        <w:rPr>
          <w:rFonts w:ascii="Verdana" w:hAnsi="Verdana"/>
          <w:color w:val="000000"/>
          <w:sz w:val="18"/>
          <w:szCs w:val="18"/>
        </w:rPr>
        <w:t>,</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A.В.</w:t>
      </w:r>
      <w:r>
        <w:rPr>
          <w:rStyle w:val="WW8Num3z0"/>
          <w:rFonts w:ascii="Verdana" w:hAnsi="Verdana"/>
          <w:color w:val="000000"/>
          <w:sz w:val="18"/>
          <w:szCs w:val="18"/>
        </w:rPr>
        <w:t> </w:t>
      </w:r>
      <w:r>
        <w:rPr>
          <w:rStyle w:val="WW8Num4z0"/>
          <w:rFonts w:ascii="Verdana" w:hAnsi="Verdana"/>
          <w:color w:val="4682B4"/>
          <w:sz w:val="18"/>
          <w:szCs w:val="18"/>
        </w:rPr>
        <w:t>Бенедиктова</w:t>
      </w:r>
      <w:r>
        <w:rPr>
          <w:rFonts w:ascii="Verdana" w:hAnsi="Verdana"/>
          <w:color w:val="000000"/>
          <w:sz w:val="18"/>
          <w:szCs w:val="18"/>
        </w:rPr>
        <w:t>, В.В. Витрянского, О.С. Иоффе, А.В.</w:t>
      </w:r>
      <w:r>
        <w:rPr>
          <w:rStyle w:val="WW8Num3z0"/>
          <w:rFonts w:ascii="Verdana" w:hAnsi="Verdana"/>
          <w:color w:val="000000"/>
          <w:sz w:val="18"/>
          <w:szCs w:val="18"/>
        </w:rPr>
        <w:t> </w:t>
      </w:r>
      <w:r>
        <w:rPr>
          <w:rStyle w:val="WW8Num4z0"/>
          <w:rFonts w:ascii="Verdana" w:hAnsi="Verdana"/>
          <w:color w:val="4682B4"/>
          <w:sz w:val="18"/>
          <w:szCs w:val="18"/>
        </w:rPr>
        <w:t>Карасса</w:t>
      </w:r>
      <w:r>
        <w:rPr>
          <w:rFonts w:ascii="Verdana" w:hAnsi="Verdana"/>
          <w:color w:val="000000"/>
          <w:sz w:val="18"/>
          <w:szCs w:val="18"/>
        </w:rPr>
        <w:t>, JI.A. Кассо, О.А. Красавчикова,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Ю.К. Толстого и др.</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автором учтены также основные выводы и положения, содержащиеся в диссертационных исследованиях А.Ю. Александровой «</w:t>
      </w:r>
      <w:r>
        <w:rPr>
          <w:rStyle w:val="WW8Num4z0"/>
          <w:rFonts w:ascii="Verdana" w:hAnsi="Verdana"/>
          <w:color w:val="4682B4"/>
          <w:sz w:val="18"/>
          <w:szCs w:val="18"/>
        </w:rPr>
        <w:t>Правовое регулирование использования земель поселений для застройки в России</w:t>
      </w:r>
      <w:r>
        <w:rPr>
          <w:rFonts w:ascii="Verdana" w:hAnsi="Verdana"/>
          <w:color w:val="000000"/>
          <w:sz w:val="18"/>
          <w:szCs w:val="18"/>
        </w:rPr>
        <w:t>»1; С.В. Андреева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 области градостроительства (с использованием законодательства города Москвы)» ,</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 Романовой «</w:t>
      </w:r>
      <w:r>
        <w:rPr>
          <w:rStyle w:val="WW8Num4z0"/>
          <w:rFonts w:ascii="Verdana" w:hAnsi="Verdana"/>
          <w:color w:val="4682B4"/>
          <w:sz w:val="18"/>
          <w:szCs w:val="18"/>
        </w:rPr>
        <w:t>Правовое регулирование оборота земельных участков</w:t>
      </w:r>
      <w:r>
        <w:rPr>
          <w:rFonts w:ascii="Verdana" w:hAnsi="Verdana"/>
          <w:color w:val="000000"/>
          <w:sz w:val="18"/>
          <w:szCs w:val="18"/>
        </w:rPr>
        <w:t>» , О.В.</w:t>
      </w:r>
      <w:r>
        <w:rPr>
          <w:rStyle w:val="WW8Num3z0"/>
          <w:rFonts w:ascii="Verdana" w:hAnsi="Verdana"/>
          <w:color w:val="000000"/>
          <w:sz w:val="18"/>
          <w:szCs w:val="18"/>
        </w:rPr>
        <w:t> </w:t>
      </w:r>
      <w:r>
        <w:rPr>
          <w:rStyle w:val="WW8Num4z0"/>
          <w:rFonts w:ascii="Verdana" w:hAnsi="Verdana"/>
          <w:color w:val="4682B4"/>
          <w:sz w:val="18"/>
          <w:szCs w:val="18"/>
        </w:rPr>
        <w:t>Шатровой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Правовое регулирование приватизации земельных участков в поселениях</w:t>
      </w:r>
      <w:r>
        <w:rPr>
          <w:rFonts w:ascii="Verdana" w:hAnsi="Verdana"/>
          <w:color w:val="000000"/>
          <w:sz w:val="18"/>
          <w:szCs w:val="18"/>
        </w:rPr>
        <w:t>»4, посвященных изучению некоторых особенностей приобретения прав на земельные участки в населенных пунктах.</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 диссертационном исследовании использованы следующие группы методов познания: общие методы научного познания (теоретический анализ и синтез, индукция и дедукция, аналогия, сравнение), специальные (статистический, прогностический),</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(формально-логический метод толкования права и сравнительно-правовой метод). Основу методологической базы составил диалектический метод, позволивший</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МГУ; 2008.</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Дисс. .канд. юрид. наук.</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 М.; 2005.</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Дисс. .канд. юрид. наук. М.; 2005. Дисс. .канд. юрид. наук.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2006. исследовать объект работы в его внутренней структуре, содержании, сущности, функциях, взаимосвязях с явлениями и процессами, образующими среду его функционирования и развития.</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РФ,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а также нормативные правовые акты города Москвы, регулирующие отношения в сфере предоставления прав на земельные участки из земель, находящихся в государственной или муниципальной собственности.</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Настоящая работа представляет собой основанное на анализе положений современного земельного законодательства Российской Федерации, города Москвы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первое комплексное исследование правового регулирования отношений по предоставлению прав на земельные участки из земель, находящихся в государственной собственности в городе Москве.</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Выработанные предложения систематизируют, развивают и дополняют научные знания об условиях и порядке предоставления прав на земельные участки, находящиеся в государственной или муниципальной собственности.</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сформулирован ряд обладающих научной новизной теоретических выводов, а также даны конкретные предложения и рекомендации по совершенствованию действующего законодательства Российской Федерации и города Москвы.</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выносимые на защиту. Основными теоретическими положениями, обладающими элементами новизны и выносимымина защиту, являются:</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Предоставление прав на земельные участки из земель, находящихся в 'государственной или муниципальной собственности представляет собой систему правовых средств, которая выступает механизмом реализации государственной функции по распределению неиспользуемых и перераспределению</w:t>
      </w:r>
      <w:r>
        <w:rPr>
          <w:rStyle w:val="WW8Num3z0"/>
          <w:rFonts w:ascii="Verdana" w:hAnsi="Verdana"/>
          <w:color w:val="000000"/>
          <w:sz w:val="18"/>
          <w:szCs w:val="18"/>
        </w:rPr>
        <w:t> </w:t>
      </w:r>
      <w:r>
        <w:rPr>
          <w:rStyle w:val="WW8Num4z0"/>
          <w:rFonts w:ascii="Verdana" w:hAnsi="Verdana"/>
          <w:color w:val="4682B4"/>
          <w:sz w:val="18"/>
          <w:szCs w:val="18"/>
        </w:rPr>
        <w:t>изъятых</w:t>
      </w:r>
      <w:r>
        <w:rPr>
          <w:rStyle w:val="WW8Num3z0"/>
          <w:rFonts w:ascii="Verdana" w:hAnsi="Verdana"/>
          <w:color w:val="000000"/>
          <w:sz w:val="18"/>
          <w:szCs w:val="18"/>
        </w:rPr>
        <w:t> </w:t>
      </w:r>
      <w:r>
        <w:rPr>
          <w:rFonts w:ascii="Verdana" w:hAnsi="Verdana"/>
          <w:color w:val="000000"/>
          <w:sz w:val="18"/>
          <w:szCs w:val="18"/>
        </w:rPr>
        <w:t>земельных участков, а также обеспечивает юридическое закрепление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на используемые ими земельные участки, в случаях, предусмотренных законом.</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качестве закономерности развития правового регулирования отношений по предоставлению прав на земельные участки выявлена тенденция к упрощению порядка юридического закрепления ранее возникших прав на земельные участки некоторых категорий физических и юридических лиц, при котором из фактического состава, являющегося основанием возникновения права на земельный участок, исключается такой юридический факт, как решение</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органа государственной власти или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о предоставлении права на земельный участок.</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Предлагается следующая классификация процедур предоставления прав на земельные участки из земель, находящихся в государственной или муниципальной собственности: во-первых, процедура, при которой предоставление права на земельный участок не обусловлено предшествующим использованием этого участка</w:t>
      </w:r>
      <w:r>
        <w:rPr>
          <w:rStyle w:val="WW8Num4z0"/>
          <w:rFonts w:ascii="Verdana" w:hAnsi="Verdana"/>
          <w:color w:val="4682B4"/>
          <w:sz w:val="18"/>
          <w:szCs w:val="18"/>
        </w:rPr>
        <w:t>приобретателем</w:t>
      </w:r>
      <w:r>
        <w:rPr>
          <w:rStyle w:val="WW8Num3z0"/>
          <w:rFonts w:ascii="Verdana" w:hAnsi="Verdana"/>
          <w:color w:val="000000"/>
          <w:sz w:val="18"/>
          <w:szCs w:val="18"/>
        </w:rPr>
        <w:t> </w:t>
      </w:r>
      <w:r>
        <w:rPr>
          <w:rFonts w:ascii="Verdana" w:hAnsi="Verdana"/>
          <w:color w:val="000000"/>
          <w:sz w:val="18"/>
          <w:szCs w:val="18"/>
        </w:rPr>
        <w:t>права. Предоставление права на земельный участок происходит по итогам торгов, либо участок предоставляется без проведения торгов. Предлагается условно именовать эту процедуру «</w:t>
      </w:r>
      <w:r>
        <w:rPr>
          <w:rStyle w:val="WW8Num4z0"/>
          <w:rFonts w:ascii="Verdana" w:hAnsi="Verdana"/>
          <w:color w:val="4682B4"/>
          <w:sz w:val="18"/>
          <w:szCs w:val="18"/>
        </w:rPr>
        <w:t>первичным предоставлением</w:t>
      </w:r>
      <w:r>
        <w:rPr>
          <w:rFonts w:ascii="Verdana" w:hAnsi="Verdana"/>
          <w:color w:val="000000"/>
          <w:sz w:val="18"/>
          <w:szCs w:val="18"/>
        </w:rPr>
        <w:t>»1; во-вторых, процедура предоставления права на земельный участок, который уже используется приобретателем права, но этот участок не был оформлен в установленном законом порядке - т.е. ранее право в отношении этого участка не предоставлялось (оформление права). Данная процедура обусловлена исключительностью права</w:t>
      </w:r>
      <w:r>
        <w:rPr>
          <w:rStyle w:val="WW8Num3z0"/>
          <w:rFonts w:ascii="Verdana" w:hAnsi="Verdana"/>
          <w:color w:val="000000"/>
          <w:sz w:val="18"/>
          <w:szCs w:val="18"/>
        </w:rPr>
        <w:t> </w:t>
      </w:r>
      <w:r>
        <w:rPr>
          <w:rStyle w:val="WW8Num4z0"/>
          <w:rFonts w:ascii="Verdana" w:hAnsi="Verdana"/>
          <w:color w:val="4682B4"/>
          <w:sz w:val="18"/>
          <w:szCs w:val="18"/>
        </w:rPr>
        <w:t>приобретателя</w:t>
      </w:r>
      <w:r>
        <w:rPr>
          <w:rStyle w:val="WW8Num3z0"/>
          <w:rFonts w:ascii="Verdana" w:hAnsi="Verdana"/>
          <w:color w:val="000000"/>
          <w:sz w:val="18"/>
          <w:szCs w:val="18"/>
        </w:rPr>
        <w:t> </w:t>
      </w:r>
      <w:r>
        <w:rPr>
          <w:rFonts w:ascii="Verdana" w:hAnsi="Verdana"/>
          <w:color w:val="000000"/>
          <w:sz w:val="18"/>
          <w:szCs w:val="18"/>
        </w:rPr>
        <w:t>на оформление используемого участка, по основаниям, предусмотренным федеральным законом;</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Термин взят из</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от 13.12.2001 г. № 16-П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части второй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16 Закона города Москвы «</w:t>
      </w:r>
      <w:r>
        <w:rPr>
          <w:rStyle w:val="WW8Num4z0"/>
          <w:rFonts w:ascii="Verdana" w:hAnsi="Verdana"/>
          <w:color w:val="4682B4"/>
          <w:sz w:val="18"/>
          <w:szCs w:val="18"/>
        </w:rPr>
        <w:t>Об основах платного землепользования в городе Москве</w:t>
      </w:r>
      <w:r>
        <w:rPr>
          <w:rFonts w:ascii="Verdana" w:hAnsi="Verdana"/>
          <w:color w:val="000000"/>
          <w:sz w:val="18"/>
          <w:szCs w:val="18"/>
        </w:rPr>
        <w:t>»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гражданки T.B. Близинской». в-третьих, процедура предоставления права на земельный участок, который уже был ранее предоставлен</w:t>
      </w:r>
      <w:r>
        <w:rPr>
          <w:rStyle w:val="WW8Num3z0"/>
          <w:rFonts w:ascii="Verdana" w:hAnsi="Verdana"/>
          <w:color w:val="000000"/>
          <w:sz w:val="18"/>
          <w:szCs w:val="18"/>
        </w:rPr>
        <w:t> </w:t>
      </w:r>
      <w:r>
        <w:rPr>
          <w:rStyle w:val="WW8Num4z0"/>
          <w:rFonts w:ascii="Verdana" w:hAnsi="Verdana"/>
          <w:color w:val="4682B4"/>
          <w:sz w:val="18"/>
          <w:szCs w:val="18"/>
        </w:rPr>
        <w:t>приобретателю</w:t>
      </w:r>
      <w:r>
        <w:rPr>
          <w:rStyle w:val="WW8Num3z0"/>
          <w:rFonts w:ascii="Verdana" w:hAnsi="Verdana"/>
          <w:color w:val="000000"/>
          <w:sz w:val="18"/>
          <w:szCs w:val="18"/>
        </w:rPr>
        <w:t> </w:t>
      </w:r>
      <w:r>
        <w:rPr>
          <w:rFonts w:ascii="Verdana" w:hAnsi="Verdana"/>
          <w:color w:val="000000"/>
          <w:sz w:val="18"/>
          <w:szCs w:val="18"/>
        </w:rPr>
        <w:t>до вступления в силу Земельного кодекса РФ на таком праве, на котором это лицо не может владеть участком после вступления в силу Земельного кодекса РФ (переоформление права).</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Обосновывается вывод о том, что процедура предоставления права на земельный участок не должна включать в себя процедуру по формированию объекта права - земельного участка. Предлагается выделить в самостоятельную статью Земельного кодекса РФ нормы о формировании земельных участков, исключив указанные нормы из статей, регулирующих предоставление прав на земельные участки из земель, находящихся в государственной или муниципальной собственности.</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Сделан вывод о необходимости закрепления в федеральном законодательстве положения, согласно которому субъекты РФ</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оформлять земельные участки в собственность в порядке разграничения государственной собственности только в пределах своих административно-территориальных границ. Предлагается внести соответствующие изменения в ст. 3.1 Федерального закона от 25 октября 2001 года № 137-Ф3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совершенствования в федеральном законодательстве порядка согласования основного документа территориального планирования города Москвы - генерального плана. Предлагается исключить специальную норму п. 4 ст. 63 Градостроительного кодекса РФ, которая содержит указание на необходимость согласования генерального плана Москвы с Правительством РФ, но не содержит требований к порядку согласования, и применять общие нормы ст.ст. 24 и 25 ГрК РФ, в которых устанавливаются необходимые сроки, условия и порядок согласования документов территориального планирования.</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 основе проведенного анализа правового регулирования пригородных зон, автор приходит к выводу о необходимости отказа от данного института, ввиду его противоречия принципам земельного и градостроительного законодательства. Предлагается исключить ст. 86 «</w:t>
      </w:r>
      <w:r>
        <w:rPr>
          <w:rStyle w:val="WW8Num4z0"/>
          <w:rFonts w:ascii="Verdana" w:hAnsi="Verdana"/>
          <w:color w:val="4682B4"/>
          <w:sz w:val="18"/>
          <w:szCs w:val="18"/>
        </w:rPr>
        <w:t>Пригородные зоны</w:t>
      </w:r>
      <w:r>
        <w:rPr>
          <w:rFonts w:ascii="Verdana" w:hAnsi="Verdana"/>
          <w:color w:val="000000"/>
          <w:sz w:val="18"/>
          <w:szCs w:val="18"/>
        </w:rPr>
        <w:t>» из Земельного кодекса РФ.</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Основные выводы и предложения работы представляют интерес для совершенствования федерального земельного законодательства, а также законодательства города Москвы в области предоставления прав на земельные участки из земель, находящихся в государственной или муниципальной собственности.</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формулируются предложения по внесению изменений и дополнений в действующие нормативные правовые акты, направленных на совершенствование и унификацию процедур предоставления прав на земельные участки.</w:t>
      </w:r>
    </w:p>
    <w:p w:rsidR="00284969" w:rsidRDefault="00284969" w:rsidP="0028496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работы могут быть полезны для работников федеральных органов государственной власти, органов государственной власти города Москвы, иных субъектов Российской Федерации, органов местного самоуправления, осуществляющих и обеспечивающих управление и распоряжение земельными участками, находящимися в государственной или в муниципальной собственности. Кроме того, настоящее исследование может быть использовано для подготовки учебных курсов, а также при проведении лекций и практических занятий по курсу «</w:t>
      </w:r>
      <w:r>
        <w:rPr>
          <w:rStyle w:val="WW8Num4z0"/>
          <w:rFonts w:ascii="Verdana" w:hAnsi="Verdana"/>
          <w:color w:val="4682B4"/>
          <w:sz w:val="18"/>
          <w:szCs w:val="18"/>
        </w:rPr>
        <w:t>Земельное право</w:t>
      </w:r>
      <w:r>
        <w:rPr>
          <w:rFonts w:ascii="Verdana" w:hAnsi="Verdana"/>
          <w:color w:val="000000"/>
          <w:sz w:val="18"/>
          <w:szCs w:val="18"/>
        </w:rPr>
        <w:t>».</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подготовлена, обсуждена и одобрена на кафедре аграрного и экологического права Московской государственной юридической академии. Основные выводы и предложения настоящего исследования были использованы автором в процессе проведения практических занятий в Московской государственной юридической академии, а также отражены в ряде публикаций в научных изданиях.</w:t>
      </w:r>
    </w:p>
    <w:p w:rsidR="00284969" w:rsidRDefault="00284969" w:rsidP="0028496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предопределена целью и задачами диссертационного исследования. Диссертация состоит из введения, трех глав (включающих семь параграфов), списка нормативных актов и</w:t>
      </w:r>
    </w:p>
    <w:p w:rsidR="00284969" w:rsidRDefault="00284969" w:rsidP="0028496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Мальцев, Денис Леонидович, 2008 год</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Гражданское право. Учебник. / Под ред. А.П. Сергеева и Ю.К. Толстого. Т. 1. М., 1999. С. 13-14.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Гражданское право. Учебник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Т. 1. М.: Бек, 2000.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Гражданское право. В 2 т. / Отв. ред. проф. Е.А. Суханов. 2-е изд., перераб. и доп. 2004. Том 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Евтихеев</w:t>
      </w:r>
      <w:r>
        <w:rPr>
          <w:rStyle w:val="WW8Num3z0"/>
          <w:rFonts w:ascii="Verdana" w:hAnsi="Verdana"/>
          <w:color w:val="000000"/>
          <w:sz w:val="18"/>
          <w:szCs w:val="18"/>
        </w:rPr>
        <w:t> </w:t>
      </w:r>
      <w:r>
        <w:rPr>
          <w:rFonts w:ascii="Verdana" w:hAnsi="Verdana"/>
          <w:color w:val="000000"/>
          <w:sz w:val="18"/>
          <w:szCs w:val="18"/>
        </w:rPr>
        <w:t>И.И. Земельное право. М.; Пг., 1923. С. 102.</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Земельное право. М., 1940. С. 80-87.</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Земельное право.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М., Юрид. лит-ра— 1969. С. 168.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Земельное право России: Учебник. Под. ред.</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В.В., М.: 1997. С. 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Земельное право: Учеб. для вузов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 1998.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Общая часть. Л., 1958.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Крассое О.И. Земельное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Общая теория советского земельного права. М.: Наука. 1983.</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Около 57 тыс. слов. Изд. 10-е, стереотип. Под ред. д-ра филолог, наук проф. Н.Ю.Шведовой. М., «Сов. Энциклопедия». 1973. С. 609. 17.</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1997.</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Постатейные</w:t>
      </w:r>
      <w:r>
        <w:rPr>
          <w:rStyle w:val="WW8Num3z0"/>
          <w:rFonts w:ascii="Verdana" w:hAnsi="Verdana"/>
          <w:color w:val="000000"/>
          <w:sz w:val="18"/>
          <w:szCs w:val="18"/>
        </w:rPr>
        <w:t> </w:t>
      </w:r>
      <w:r>
        <w:rPr>
          <w:rFonts w:ascii="Verdana" w:hAnsi="Verdana"/>
          <w:color w:val="000000"/>
          <w:sz w:val="18"/>
          <w:szCs w:val="18"/>
        </w:rPr>
        <w:t>комментарии к Земельному кодексу РФ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Отв. ред.: д.ю.н., проф. Быстров Г.Е, д.ю.н., проф.</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2002.</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Советское гражданское право / Под ред. О.А.</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Fonts w:ascii="Verdana" w:hAnsi="Verdana"/>
          <w:color w:val="000000"/>
          <w:sz w:val="18"/>
          <w:szCs w:val="18"/>
        </w:rPr>
        <w:t>. Изд. 2-е. Т. 1.М., 1972.</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Советское гражданское право. Т. 1 / Под ред. В.П.</w:t>
      </w:r>
      <w:r>
        <w:rPr>
          <w:rStyle w:val="WW8Num3z0"/>
          <w:rFonts w:ascii="Verdana" w:hAnsi="Verdana"/>
          <w:color w:val="000000"/>
          <w:sz w:val="18"/>
          <w:szCs w:val="18"/>
        </w:rPr>
        <w:t> </w:t>
      </w:r>
      <w:r>
        <w:rPr>
          <w:rStyle w:val="WW8Num4z0"/>
          <w:rFonts w:ascii="Verdana" w:hAnsi="Verdana"/>
          <w:color w:val="4682B4"/>
          <w:sz w:val="18"/>
          <w:szCs w:val="18"/>
        </w:rPr>
        <w:t>Грибанова</w:t>
      </w:r>
      <w:r>
        <w:rPr>
          <w:rFonts w:ascii="Verdana" w:hAnsi="Verdana"/>
          <w:color w:val="000000"/>
          <w:sz w:val="18"/>
          <w:szCs w:val="18"/>
        </w:rPr>
        <w:t>, С.М. Корнеева. М.: Юрид. Лит-ра, 1979.</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Советское гражданское право. Субъекты гражданского права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М.: Юрид. Лит-ра, 1984.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Теория государства и права: Курс лекций / Под ред. М.Н. Марченко. М.: Зерцало, ТЕИС, 1996. С. 397.</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2-е изд., перераб. и доп. М.: Юристъ, 2000.2А.Хропанюк В.Н. Теория государства и права. М., 1993.</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2000.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Учебник русского гражданского права. Т. 1.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2005. (Классика российской цивилистики — Электронная библиотека студента.</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Шестернина H.JI. Толковый словарь иностранных слов. М.: Кучково поле. 1998. С. 235.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Юридическая энциклопедия / Отв. ред.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Юрист, 2001.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Доклад о состоянии и использовании земель города Москвы за 1991 — 2005 годы. М., 2006.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Сборник нормативных актов по вопросам землепользования в городе Москве. Правительство Москвы. Московский земельный комитет. Москва. 1996.Монографии, книги31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теоретические проблемы системы советского права. М. 1961.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Учебное пособие. Вып. 2. Нормы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Свердловск. 1964.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1 государстве. М., 1966.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1975.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1994.3в.Балезин В.П. Правовой режим земель населенных пунктов / Под ред. доктора юридических наук, профессора Н.И. Краснова. М.: Юридическая литература, 1980.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Бойцов</w:t>
      </w:r>
      <w:r>
        <w:rPr>
          <w:rStyle w:val="WW8Num3z0"/>
          <w:rFonts w:ascii="Verdana" w:hAnsi="Verdana"/>
          <w:color w:val="000000"/>
          <w:sz w:val="18"/>
          <w:szCs w:val="18"/>
        </w:rPr>
        <w:t> </w:t>
      </w:r>
      <w:r>
        <w:rPr>
          <w:rFonts w:ascii="Verdana" w:hAnsi="Verdana"/>
          <w:color w:val="000000"/>
          <w:sz w:val="18"/>
          <w:szCs w:val="18"/>
        </w:rPr>
        <w:t>Г.В., Долгова М.Н. Постатейный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Жилищному кодексу Российской Федерации, ГроссМедиа, 2006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Братусъ</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Братусъ</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 С. 118.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Велихов Л. Основы городского хозяйства: В 2-х частях. Ч. 2. М., 1928.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Государственная социалистическая собственность. М., 1948.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Принципы земельного права России.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2005.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Современный земельный рынок России: Практическое пособие. М., 2004.АА.Дембо ЛИ. Основные проблемы советского водного законодательства. Л.: Изд.</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1948.45 .Евтихеев И.И. Регулирование земельных отношений в городах. Горки, 1929.</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Правовой режим земель городов. М., 1976.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Управление в области использования и охраны земель / Земля и право: пособие для российских землевладельцев. М.: 1998.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право.49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Саратов. 1980.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Карасе</w:t>
      </w:r>
      <w:r>
        <w:rPr>
          <w:rStyle w:val="WW8Num3z0"/>
          <w:rFonts w:ascii="Verdana" w:hAnsi="Verdana"/>
          <w:color w:val="000000"/>
          <w:sz w:val="18"/>
          <w:szCs w:val="18"/>
        </w:rPr>
        <w:t> </w:t>
      </w:r>
      <w:r>
        <w:rPr>
          <w:rFonts w:ascii="Verdana" w:hAnsi="Verdana"/>
          <w:color w:val="000000"/>
          <w:sz w:val="18"/>
          <w:szCs w:val="18"/>
        </w:rPr>
        <w:t>А.В. Право государственной социалистической собственности. М.: 1954.51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Л.А. Русское поземельное право. М., 1906.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Теоретические основы права пользования водами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1972.</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w:t>
      </w:r>
      <w:r>
        <w:rPr>
          <w:rStyle w:val="WW8Num3z0"/>
          <w:rFonts w:ascii="Verdana" w:hAnsi="Verdana"/>
          <w:color w:val="000000"/>
          <w:sz w:val="18"/>
          <w:szCs w:val="18"/>
        </w:rPr>
        <w:t> </w:t>
      </w:r>
      <w:r>
        <w:rPr>
          <w:rStyle w:val="WW8Num4z0"/>
          <w:rFonts w:ascii="Verdana" w:hAnsi="Verdana"/>
          <w:color w:val="4682B4"/>
          <w:sz w:val="18"/>
          <w:szCs w:val="18"/>
        </w:rPr>
        <w:t>Колов</w:t>
      </w:r>
      <w:r>
        <w:rPr>
          <w:rStyle w:val="WW8Num3z0"/>
          <w:rFonts w:ascii="Verdana" w:hAnsi="Verdana"/>
          <w:color w:val="000000"/>
          <w:sz w:val="18"/>
          <w:szCs w:val="18"/>
        </w:rPr>
        <w:t> </w:t>
      </w:r>
      <w:r>
        <w:rPr>
          <w:rFonts w:ascii="Verdana" w:hAnsi="Verdana"/>
          <w:color w:val="000000"/>
          <w:sz w:val="18"/>
          <w:szCs w:val="18"/>
        </w:rPr>
        <w:t>А.Ю. Вещные права на земельный участок в России. Томск: Пеленг, 2004.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А.Л. Сделки с земельными участками: Учебное пособие. —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2006. С. 56.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 А.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 1958;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 М.: Госюриздат, 1961.51 .Краснов Н.И.,</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Процессуальные вопросы советского земельного права. М., 1974. С. 120.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2000. С. 22.</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Учеб.-практ. пособие. -М.: Дело, 2004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Лящевский</w:t>
      </w:r>
      <w:r>
        <w:rPr>
          <w:rStyle w:val="WW8Num3z0"/>
          <w:rFonts w:ascii="Verdana" w:hAnsi="Verdana"/>
          <w:color w:val="000000"/>
          <w:sz w:val="18"/>
          <w:szCs w:val="18"/>
        </w:rPr>
        <w:t> </w:t>
      </w:r>
      <w:r>
        <w:rPr>
          <w:rFonts w:ascii="Verdana" w:hAnsi="Verdana"/>
          <w:color w:val="000000"/>
          <w:sz w:val="18"/>
          <w:szCs w:val="18"/>
        </w:rPr>
        <w:t>И.С. Особенности гражданско-правового регулирования земельных отношений в городах. Учебное пособие. М.: МИИГАиК, 2004.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А.А. Предоставление и изъятие земли по советскому праву. Казань. 1972. С. 11.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Система объектов гражданских прав: Теория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СПб., 2002.</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Гражданское правоотношение. Уфа, 1993. С. 29 31.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JL, 1959.</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 Советском Союзе. Изд-во Московского университета. 1958. С. 176.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И.А. Конституционные основы современного российского федерализма. М. 1998.67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Система римского права. М.: 1996</w:t>
      </w:r>
      <w:r>
        <w:rPr>
          <w:rStyle w:val="WW8Num4z0"/>
          <w:rFonts w:ascii="Verdana" w:hAnsi="Verdana"/>
          <w:color w:val="4682B4"/>
          <w:sz w:val="18"/>
          <w:szCs w:val="18"/>
        </w:rPr>
        <w:t>Статьи</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Земельные отношения —</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 Вестник Московского университета. Сер. 11. Право. 1995. № 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Иконицкая И А.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проблемы теории и практики (Материалы конференции) // Государство и право. 2002. № 9.</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Каган Е., Суходолъский Г. Правовая природа конкурса // Хозяйство и право. 2001. №2.81 .</w:t>
      </w:r>
      <w:r>
        <w:rPr>
          <w:rStyle w:val="WW8Num4z0"/>
          <w:rFonts w:ascii="Verdana" w:hAnsi="Verdana"/>
          <w:color w:val="4682B4"/>
          <w:sz w:val="18"/>
          <w:szCs w:val="18"/>
        </w:rPr>
        <w:t>Кливер</w:t>
      </w:r>
      <w:r>
        <w:rPr>
          <w:rStyle w:val="WW8Num3z0"/>
          <w:rFonts w:ascii="Verdana" w:hAnsi="Verdana"/>
          <w:color w:val="000000"/>
          <w:sz w:val="18"/>
          <w:szCs w:val="18"/>
        </w:rPr>
        <w:t> </w:t>
      </w:r>
      <w:r>
        <w:rPr>
          <w:rFonts w:ascii="Verdana" w:hAnsi="Verdana"/>
          <w:color w:val="000000"/>
          <w:sz w:val="18"/>
          <w:szCs w:val="18"/>
        </w:rPr>
        <w:t>Е.П., Солодкееич И.М. О</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статьи 36 Земельного кодекса РФ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2004. № 11. С. 12 14.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Колотыркин</w:t>
      </w:r>
      <w:r>
        <w:rPr>
          <w:rStyle w:val="WW8Num3z0"/>
          <w:rFonts w:ascii="Verdana" w:hAnsi="Verdana"/>
          <w:color w:val="000000"/>
          <w:sz w:val="18"/>
          <w:szCs w:val="18"/>
        </w:rPr>
        <w:t> </w:t>
      </w:r>
      <w:r>
        <w:rPr>
          <w:rFonts w:ascii="Verdana" w:hAnsi="Verdana"/>
          <w:color w:val="000000"/>
          <w:sz w:val="18"/>
          <w:szCs w:val="18"/>
        </w:rPr>
        <w:t>В.В. Практические аспекты приватизации земельных участков в городе Москве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нотариальной практики. 2003. № 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Певницкий</w:t>
      </w:r>
      <w:r>
        <w:rPr>
          <w:rStyle w:val="WW8Num3z0"/>
          <w:rFonts w:ascii="Verdana" w:hAnsi="Verdana"/>
          <w:color w:val="000000"/>
          <w:sz w:val="18"/>
          <w:szCs w:val="18"/>
        </w:rPr>
        <w:t> </w:t>
      </w:r>
      <w:r>
        <w:rPr>
          <w:rFonts w:ascii="Verdana" w:hAnsi="Verdana"/>
          <w:color w:val="000000"/>
          <w:sz w:val="18"/>
          <w:szCs w:val="18"/>
        </w:rPr>
        <w:t>С.Г. Актуальные проблемы вещных прав: институт права постоянного (бессрочного) пользования земельными участками после принятия Земельного кодекса//Нотариус. 2004. № 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Форма земельной собственности и предмет земельного права // Вестник Московского университета. Сер. 11. Право. 1992. № 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Писков</w:t>
      </w:r>
      <w:r>
        <w:rPr>
          <w:rStyle w:val="WW8Num3z0"/>
          <w:rFonts w:ascii="Verdana" w:hAnsi="Verdana"/>
          <w:color w:val="000000"/>
          <w:sz w:val="18"/>
          <w:szCs w:val="18"/>
        </w:rPr>
        <w:t> </w:t>
      </w:r>
      <w:r>
        <w:rPr>
          <w:rFonts w:ascii="Verdana" w:hAnsi="Verdana"/>
          <w:color w:val="000000"/>
          <w:sz w:val="18"/>
          <w:szCs w:val="18"/>
        </w:rPr>
        <w:t>И.П. К вопросу о приватизации земельных участков //</w:t>
      </w:r>
      <w:r>
        <w:rPr>
          <w:rStyle w:val="WW8Num3z0"/>
          <w:rFonts w:ascii="Verdana" w:hAnsi="Verdana"/>
          <w:color w:val="000000"/>
          <w:sz w:val="18"/>
          <w:szCs w:val="18"/>
        </w:rPr>
        <w:t> </w:t>
      </w:r>
      <w:r>
        <w:rPr>
          <w:rStyle w:val="WW8Num4z0"/>
          <w:rFonts w:ascii="Verdana" w:hAnsi="Verdana"/>
          <w:color w:val="4682B4"/>
          <w:sz w:val="18"/>
          <w:szCs w:val="18"/>
        </w:rPr>
        <w:t>Коллегия</w:t>
      </w:r>
      <w:r>
        <w:rPr>
          <w:rFonts w:ascii="Verdana" w:hAnsi="Verdana"/>
          <w:color w:val="000000"/>
          <w:sz w:val="18"/>
          <w:szCs w:val="18"/>
        </w:rPr>
        <w:t>. 2003. № 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Плотников</w:t>
      </w:r>
      <w:r>
        <w:rPr>
          <w:rStyle w:val="WW8Num3z0"/>
          <w:rFonts w:ascii="Verdana" w:hAnsi="Verdana"/>
          <w:color w:val="000000"/>
          <w:sz w:val="18"/>
          <w:szCs w:val="18"/>
        </w:rPr>
        <w:t> </w:t>
      </w:r>
      <w:r>
        <w:rPr>
          <w:rFonts w:ascii="Verdana" w:hAnsi="Verdana"/>
          <w:color w:val="000000"/>
          <w:sz w:val="18"/>
          <w:szCs w:val="18"/>
        </w:rPr>
        <w:t>В.Н. Государственное регулирование прав иностранцев на землю // Экономика сельского хозяйства России. 2001. № 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Публичная земельная собственность: что нового с 1 июля 2006 года//Хозяйство и право. 2006. № 7. С. 66.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Пятков</w:t>
      </w:r>
      <w:r>
        <w:rPr>
          <w:rStyle w:val="WW8Num3z0"/>
          <w:rFonts w:ascii="Verdana" w:hAnsi="Verdana"/>
          <w:color w:val="000000"/>
          <w:sz w:val="18"/>
          <w:szCs w:val="18"/>
        </w:rPr>
        <w:t> </w:t>
      </w:r>
      <w:r>
        <w:rPr>
          <w:rFonts w:ascii="Verdana" w:hAnsi="Verdana"/>
          <w:color w:val="000000"/>
          <w:sz w:val="18"/>
          <w:szCs w:val="18"/>
        </w:rPr>
        <w:t>Д.В. О гражданской правосубъектности Российской Федерации, ее субъектов и муниципальных образований // Ежегодник российского права. М., 2000.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Синицына</w:t>
      </w:r>
      <w:r>
        <w:rPr>
          <w:rStyle w:val="WW8Num3z0"/>
          <w:rFonts w:ascii="Verdana" w:hAnsi="Verdana"/>
          <w:color w:val="000000"/>
          <w:sz w:val="18"/>
          <w:szCs w:val="18"/>
        </w:rPr>
        <w:t> </w:t>
      </w:r>
      <w:r>
        <w:rPr>
          <w:rFonts w:ascii="Verdana" w:hAnsi="Verdana"/>
          <w:color w:val="000000"/>
          <w:sz w:val="18"/>
          <w:szCs w:val="18"/>
        </w:rPr>
        <w:t>С.М. Вопросы применения статьи 36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Арбитражная практика. 2005. № 10.9А.Скворцов О.Ю. Понятие недвижимости в гражданском праве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2002. № 4. С. 135.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Некоторые вопросы применения законодательства, регулирующего предоставление земельных участков в городе // Хозяйство и право. № 10, 2004.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Правовое регулирование оборота земельных участков // Государство и право. 1999. № 9. С. 80.97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 соотношении земельного и гражданского законодательства // Государство и право. 2001. № 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Новый Земельный кодекс Российской Федерации // Правоведение. 2002. № 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Возникновение прав на землю // Государство и право. 2004. № 10.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Оборот земельных участков для ведения крестьянского (фермерского) хозяйства // Экологическое право России: Сборник материалов науч.-практ. конф. Вып. 2. 1999 2000 гг.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2001.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69.</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Еще раз о соотношении земельного и гражданского права (по материалам</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 Государство и право. 2006. № 3.</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Земельная реформа и государственная собственность на землю // Государство и право. 1997. № 8. С. 55.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Ходыкин</w:t>
      </w:r>
      <w:r>
        <w:rPr>
          <w:rStyle w:val="WW8Num3z0"/>
          <w:rFonts w:ascii="Verdana" w:hAnsi="Verdana"/>
          <w:color w:val="000000"/>
          <w:sz w:val="18"/>
          <w:szCs w:val="18"/>
        </w:rPr>
        <w:t> </w:t>
      </w:r>
      <w:r>
        <w:rPr>
          <w:rFonts w:ascii="Verdana" w:hAnsi="Verdana"/>
          <w:color w:val="000000"/>
          <w:sz w:val="18"/>
          <w:szCs w:val="18"/>
        </w:rPr>
        <w:t>Р.З. Публичный конкурс — односторонняя</w:t>
      </w:r>
      <w:r>
        <w:rPr>
          <w:rStyle w:val="WW8Num3z0"/>
          <w:rFonts w:ascii="Verdana" w:hAnsi="Verdana"/>
          <w:color w:val="000000"/>
          <w:sz w:val="18"/>
          <w:szCs w:val="18"/>
        </w:rPr>
        <w:t> </w:t>
      </w:r>
      <w:r>
        <w:rPr>
          <w:rStyle w:val="WW8Num4z0"/>
          <w:rFonts w:ascii="Verdana" w:hAnsi="Verdana"/>
          <w:color w:val="4682B4"/>
          <w:sz w:val="18"/>
          <w:szCs w:val="18"/>
        </w:rPr>
        <w:t>сделка</w:t>
      </w:r>
      <w:r>
        <w:rPr>
          <w:rStyle w:val="WW8Num3z0"/>
          <w:rFonts w:ascii="Verdana" w:hAnsi="Verdana"/>
          <w:color w:val="000000"/>
          <w:sz w:val="18"/>
          <w:szCs w:val="18"/>
        </w:rPr>
        <w:t> </w:t>
      </w:r>
      <w:r>
        <w:rPr>
          <w:rFonts w:ascii="Verdana" w:hAnsi="Verdana"/>
          <w:color w:val="000000"/>
          <w:sz w:val="18"/>
          <w:szCs w:val="18"/>
        </w:rPr>
        <w:t>// Хозяйство и право. 2001. № 7.</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как правовая категория // Экологическое право. 2002. № 3.Диссертации</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С.В. Земельный правопорядок в области градостроительства (с использованием законодательства города Москвы).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ИГПРАН-М.; 2005.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Т.В. Правовое регулирование управления земельным фондом Российской Федерации (на примере Саратовской области). Дисс. канд. юрид. наук. Саратов, 2001.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Н.А. Предоставление земель; изъятие земель: правовое регулирование в условиях экономической реформы. Дисс. канд. юрид.• наук. М., 1995.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А.В. Государственная регистрация прав на землю в Москве. Дисс. канд. юрид. наук. М., 2000.</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Карлова</w:t>
      </w:r>
      <w:r>
        <w:rPr>
          <w:rStyle w:val="WW8Num3z0"/>
          <w:rFonts w:ascii="Verdana" w:hAnsi="Verdana"/>
          <w:color w:val="000000"/>
          <w:sz w:val="18"/>
          <w:szCs w:val="18"/>
        </w:rPr>
        <w:t> </w:t>
      </w:r>
      <w:r>
        <w:rPr>
          <w:rFonts w:ascii="Verdana" w:hAnsi="Verdana"/>
          <w:color w:val="000000"/>
          <w:sz w:val="18"/>
          <w:szCs w:val="18"/>
        </w:rPr>
        <w:t>Н.В. Возникновение,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на 'землю в Российской Федерации. Дисс. канд. юрид. наук. М., 2004.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Орешкина</w:t>
      </w:r>
      <w:r>
        <w:rPr>
          <w:rStyle w:val="WW8Num3z0"/>
          <w:rFonts w:ascii="Verdana" w:hAnsi="Verdana"/>
          <w:color w:val="000000"/>
          <w:sz w:val="18"/>
          <w:szCs w:val="18"/>
        </w:rPr>
        <w:t> </w:t>
      </w:r>
      <w:r>
        <w:rPr>
          <w:rFonts w:ascii="Verdana" w:hAnsi="Verdana"/>
          <w:color w:val="000000"/>
          <w:sz w:val="18"/>
          <w:szCs w:val="18"/>
        </w:rPr>
        <w:t>О.В. Правовое обеспечение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Дисс. канд. юрид. наук. Саратов, 2004.</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В.В. Правовое регулирование оборота земельных участков. Дисс. канд. юрид. наук. М., 2005.</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В.В. Правовое регулирование купли-продажи прав аренды земельных участков по конкурсу в городе Москве. Дисс. канд. юрид. наук. М., 2001.</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Шатрова</w:t>
      </w:r>
      <w:r>
        <w:rPr>
          <w:rStyle w:val="WW8Num3z0"/>
          <w:rFonts w:ascii="Verdana" w:hAnsi="Verdana"/>
          <w:color w:val="000000"/>
          <w:sz w:val="18"/>
          <w:szCs w:val="18"/>
        </w:rPr>
        <w:t> </w:t>
      </w:r>
      <w:r>
        <w:rPr>
          <w:rFonts w:ascii="Verdana" w:hAnsi="Verdana"/>
          <w:color w:val="000000"/>
          <w:sz w:val="18"/>
          <w:szCs w:val="18"/>
        </w:rPr>
        <w:t>О.В. Правовое регулирование приватизации земельных участков в поселениях. Дисс. канд. юрид. наук. М., 2006.</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Основания возникновения прав на землю. Дисс. канд. юрид. наук. М., 2001.I</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А.Ю. Правовое регулирование использования земель поселений для застройки в России. Автореф. дисс. канд. юрид. наук.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2008.</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Малова</w:t>
      </w:r>
      <w:r>
        <w:rPr>
          <w:rStyle w:val="WW8Num3z0"/>
          <w:rFonts w:ascii="Verdana" w:hAnsi="Verdana"/>
          <w:color w:val="000000"/>
          <w:sz w:val="18"/>
          <w:szCs w:val="18"/>
        </w:rPr>
        <w:t> </w:t>
      </w:r>
      <w:r>
        <w:rPr>
          <w:rFonts w:ascii="Verdana" w:hAnsi="Verdana"/>
          <w:color w:val="000000"/>
          <w:sz w:val="18"/>
          <w:szCs w:val="18"/>
        </w:rPr>
        <w:t>Н.Б. Разграничение права государственной собственности на землю в Российской Федерации. Автореф. дисс. канд. юрид. наук. М., 2007.</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Минаева</w:t>
      </w:r>
      <w:r>
        <w:rPr>
          <w:rStyle w:val="WW8Num3z0"/>
          <w:rFonts w:ascii="Verdana" w:hAnsi="Verdana"/>
          <w:color w:val="000000"/>
          <w:sz w:val="18"/>
          <w:szCs w:val="18"/>
        </w:rPr>
        <w:t> </w:t>
      </w:r>
      <w:r>
        <w:rPr>
          <w:rFonts w:ascii="Verdana" w:hAnsi="Verdana"/>
          <w:color w:val="000000"/>
          <w:sz w:val="18"/>
          <w:szCs w:val="18"/>
        </w:rPr>
        <w:t>А. А. Земельный участок как объект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Автореф. дисс. канд. юрид. наук. МГУ., 2007.</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Носков</w:t>
      </w:r>
      <w:r>
        <w:rPr>
          <w:rStyle w:val="WW8Num3z0"/>
          <w:rFonts w:ascii="Verdana" w:hAnsi="Verdana"/>
          <w:color w:val="000000"/>
          <w:sz w:val="18"/>
          <w:szCs w:val="18"/>
        </w:rPr>
        <w:t> </w:t>
      </w:r>
      <w:r>
        <w:rPr>
          <w:rFonts w:ascii="Verdana" w:hAnsi="Verdana"/>
          <w:color w:val="000000"/>
          <w:sz w:val="18"/>
          <w:szCs w:val="18"/>
        </w:rPr>
        <w:t>Е.А. Правовое регулирование государственного и муниципального управления землями городов. Автореф. дисс. канд. юрид. наук М., 2003.</w:t>
      </w:r>
    </w:p>
    <w:p w:rsidR="00284969" w:rsidRDefault="00284969" w:rsidP="0028496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Н.А. Право государственной собственности на землю. Автореф. дисс. канд. юрид. наук. М., 2006.СД&gt;</w:t>
      </w:r>
    </w:p>
    <w:p w:rsidR="00284969" w:rsidRDefault="00284969" w:rsidP="007544A5">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284969" w:rsidRDefault="00284969" w:rsidP="007544A5">
      <w:pPr>
        <w:rPr>
          <w:rFonts w:ascii="Verdana" w:hAnsi="Verdana"/>
          <w:color w:val="000000"/>
          <w:sz w:val="18"/>
          <w:szCs w:val="18"/>
        </w:rPr>
      </w:pPr>
    </w:p>
    <w:p w:rsidR="00284969" w:rsidRDefault="00284969" w:rsidP="007544A5">
      <w:pPr>
        <w:rPr>
          <w:rFonts w:ascii="Verdana" w:hAnsi="Verdana"/>
          <w:color w:val="000000"/>
          <w:sz w:val="18"/>
          <w:szCs w:val="18"/>
        </w:rPr>
      </w:pPr>
    </w:p>
    <w:p w:rsidR="0068362D" w:rsidRPr="00031E5A" w:rsidRDefault="0068362D" w:rsidP="007544A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49C" w:rsidRDefault="00EB049C">
      <w:r>
        <w:separator/>
      </w:r>
    </w:p>
  </w:endnote>
  <w:endnote w:type="continuationSeparator" w:id="0">
    <w:p w:rsidR="00EB049C" w:rsidRDefault="00EB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49C" w:rsidRDefault="00EB049C">
      <w:r>
        <w:separator/>
      </w:r>
    </w:p>
  </w:footnote>
  <w:footnote w:type="continuationSeparator" w:id="0">
    <w:p w:rsidR="00EB049C" w:rsidRDefault="00EB0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49C"/>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99E1-BBC6-4BB5-A0A2-6A849177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7353</TotalTime>
  <Pages>8</Pages>
  <Words>4310</Words>
  <Characters>24568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1783</cp:revision>
  <cp:lastPrinted>2009-02-06T08:36:00Z</cp:lastPrinted>
  <dcterms:created xsi:type="dcterms:W3CDTF">2015-03-22T11:10:00Z</dcterms:created>
  <dcterms:modified xsi:type="dcterms:W3CDTF">2015-09-17T07:33:00Z</dcterms:modified>
</cp:coreProperties>
</file>