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9A759" w14:textId="39667F24" w:rsidR="003E45CA" w:rsidRDefault="00031F89" w:rsidP="00031F8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Хаміс Х. М. Халаф. Деформації основ близько розташованих фундаментів різної форми в умовах лінійно-деформівного напівпростору: дис... канд. техн. наук: 05.23.02 / Придніпровська держ. академія будівництва та архітектури. - Д., 2004</w:t>
      </w:r>
    </w:p>
    <w:p w14:paraId="49289D65" w14:textId="77777777" w:rsidR="00031F89" w:rsidRPr="00031F89" w:rsidRDefault="00031F89" w:rsidP="00031F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1F89">
        <w:rPr>
          <w:rFonts w:ascii="Times New Roman" w:eastAsia="Times New Roman" w:hAnsi="Times New Roman" w:cs="Times New Roman"/>
          <w:color w:val="000000"/>
          <w:sz w:val="27"/>
          <w:szCs w:val="27"/>
        </w:rPr>
        <w:t>Хаміс Х. М. Халаф “</w:t>
      </w:r>
      <w:r w:rsidRPr="00031F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Деформації основ близько розташованих фундаментів різної форми в умовах лінійно-деформівного напівпростроу</w:t>
      </w:r>
      <w:r w:rsidRPr="00031F89">
        <w:rPr>
          <w:rFonts w:ascii="Times New Roman" w:eastAsia="Times New Roman" w:hAnsi="Times New Roman" w:cs="Times New Roman"/>
          <w:color w:val="000000"/>
          <w:sz w:val="27"/>
          <w:szCs w:val="27"/>
        </w:rPr>
        <w:t>” - рукопис.</w:t>
      </w:r>
    </w:p>
    <w:p w14:paraId="362AFE1D" w14:textId="77777777" w:rsidR="00031F89" w:rsidRPr="00031F89" w:rsidRDefault="00031F89" w:rsidP="00031F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1F8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фахом 05.23.02 – Підвалини і фундаменти: Придніпровська державна академія будівництва та архітектури. Дніпропетровськ, 2004.</w:t>
      </w:r>
    </w:p>
    <w:p w14:paraId="2A6370E2" w14:textId="77777777" w:rsidR="00031F89" w:rsidRPr="00031F89" w:rsidRDefault="00031F89" w:rsidP="00031F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1F89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Робота присвячена експериментально-теоретичному дослідженню утворення воронки осідання навколо моделей твердих фундаментів (штампів) різної форми підошви на основі різної зв’язності в умовах лінійно-деформівного напівпростору. На основі отриманих матеріалів встановлено взаємний вплив моделей фундаментів на деформації їхніх основ.</w:t>
      </w:r>
    </w:p>
    <w:p w14:paraId="43EE597B" w14:textId="77777777" w:rsidR="00031F89" w:rsidRPr="00031F89" w:rsidRDefault="00031F89" w:rsidP="00031F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1F89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Проведеними дослідженнями виявлено, що формування осадочної воронки залежить від форми підошви дослідних фундаментів, виду грунту і переданого навантаження. Найбільша воронка осідання в частках від ширини підошви відзначена для стрічкового фундаменту. Дані випробувань показали, що врахування впливу близько розташованих фундаментів варто робити на відстані між їх краями до 1.25b для круглого і квадратного і 3.0b для стрічкового, где b- їхня ширина. У незв’язних грунтах взаємний вплив фундаментів на деформації їхніх основ при менших по величині осіданнях виявляється в більшій мірі, ніж у зв’язних.</w:t>
      </w:r>
    </w:p>
    <w:p w14:paraId="2C285C86" w14:textId="77777777" w:rsidR="00031F89" w:rsidRPr="00031F89" w:rsidRDefault="00031F89" w:rsidP="00031F89"/>
    <w:sectPr w:rsidR="00031F89" w:rsidRPr="00031F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686A4" w14:textId="77777777" w:rsidR="00041086" w:rsidRDefault="00041086">
      <w:pPr>
        <w:spacing w:after="0" w:line="240" w:lineRule="auto"/>
      </w:pPr>
      <w:r>
        <w:separator/>
      </w:r>
    </w:p>
  </w:endnote>
  <w:endnote w:type="continuationSeparator" w:id="0">
    <w:p w14:paraId="26EACED9" w14:textId="77777777" w:rsidR="00041086" w:rsidRDefault="0004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BE4F7" w14:textId="77777777" w:rsidR="00041086" w:rsidRDefault="00041086">
      <w:pPr>
        <w:spacing w:after="0" w:line="240" w:lineRule="auto"/>
      </w:pPr>
      <w:r>
        <w:separator/>
      </w:r>
    </w:p>
  </w:footnote>
  <w:footnote w:type="continuationSeparator" w:id="0">
    <w:p w14:paraId="208CBC4B" w14:textId="77777777" w:rsidR="00041086" w:rsidRDefault="0004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10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086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83699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4291</cp:revision>
  <dcterms:created xsi:type="dcterms:W3CDTF">2024-06-20T08:51:00Z</dcterms:created>
  <dcterms:modified xsi:type="dcterms:W3CDTF">2024-11-29T17:14:00Z</dcterms:modified>
  <cp:category/>
</cp:coreProperties>
</file>