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D2A1" w14:textId="793052DE" w:rsidR="00A04881" w:rsidRDefault="00085D20" w:rsidP="00085D20">
      <w:pPr>
        <w:rPr>
          <w:rFonts w:ascii="Verdana" w:hAnsi="Verdana"/>
          <w:b/>
          <w:bCs/>
          <w:color w:val="000000"/>
          <w:shd w:val="clear" w:color="auto" w:fill="FFFFFF"/>
        </w:rPr>
      </w:pPr>
      <w:r>
        <w:rPr>
          <w:rFonts w:ascii="Verdana" w:hAnsi="Verdana"/>
          <w:b/>
          <w:bCs/>
          <w:color w:val="000000"/>
          <w:shd w:val="clear" w:color="auto" w:fill="FFFFFF"/>
        </w:rPr>
        <w:t>Чернелевська Олена Леонідівна. Конкурентне законодавство України: формування, зміст та розвиток : дис... канд. юрид. наук: 12.00.04 / Київський національний ун-т ім. Тараса Шевченка. — К., 2006. — 254арк. — Бібліогр.: арк. 191-206.</w:t>
      </w:r>
    </w:p>
    <w:p w14:paraId="18917129" w14:textId="77777777" w:rsidR="00085D20" w:rsidRPr="00085D20" w:rsidRDefault="00085D20" w:rsidP="00085D2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85D20">
        <w:rPr>
          <w:rFonts w:ascii="Times New Roman" w:eastAsia="Times New Roman" w:hAnsi="Times New Roman" w:cs="Times New Roman"/>
          <w:b/>
          <w:bCs/>
          <w:color w:val="000000"/>
          <w:sz w:val="27"/>
          <w:szCs w:val="27"/>
        </w:rPr>
        <w:t>Чернелевська О.Л. Конкурентне законодавство України: формування, зміст та розвиток.</w:t>
      </w:r>
      <w:r w:rsidRPr="00085D20">
        <w:rPr>
          <w:rFonts w:ascii="Times New Roman" w:eastAsia="Times New Roman" w:hAnsi="Times New Roman" w:cs="Times New Roman"/>
          <w:color w:val="000000"/>
          <w:sz w:val="27"/>
          <w:szCs w:val="27"/>
        </w:rPr>
        <w:t> – Рукопис.</w:t>
      </w:r>
    </w:p>
    <w:p w14:paraId="1EAEFFBF" w14:textId="77777777" w:rsidR="00085D20" w:rsidRPr="00085D20" w:rsidRDefault="00085D20" w:rsidP="00085D2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85D20">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12.00.04 - господарське право; господарсько-процесуальне право. - Київський національний університет імені Тараса Шевченка, Київ, 2006.</w:t>
      </w:r>
    </w:p>
    <w:p w14:paraId="3A9611A9" w14:textId="77777777" w:rsidR="00085D20" w:rsidRPr="00085D20" w:rsidRDefault="00085D20" w:rsidP="00085D2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85D20">
        <w:rPr>
          <w:rFonts w:ascii="Times New Roman" w:eastAsia="Times New Roman" w:hAnsi="Times New Roman" w:cs="Times New Roman"/>
          <w:color w:val="000000"/>
          <w:sz w:val="27"/>
          <w:szCs w:val="27"/>
        </w:rPr>
        <w:t>У дисертації аналізуються основні теоретичні засади перетворення антимонопольного законодавства у конкурентне, заборонні норми та норми контролю за економічною концентрацією, адміністративно-господарські санкції за порушення конкурентного законодавства та зарубіжний досвід правового регулювання конкуренції.</w:t>
      </w:r>
    </w:p>
    <w:p w14:paraId="2A3060FB" w14:textId="77777777" w:rsidR="00085D20" w:rsidRPr="00085D20" w:rsidRDefault="00085D20" w:rsidP="00085D2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85D20">
        <w:rPr>
          <w:rFonts w:ascii="Times New Roman" w:eastAsia="Times New Roman" w:hAnsi="Times New Roman" w:cs="Times New Roman"/>
          <w:color w:val="000000"/>
          <w:sz w:val="27"/>
          <w:szCs w:val="27"/>
        </w:rPr>
        <w:t>З’ясування місця і ролі конкурентного законодавства та узагальнення окремих правових інститутів антимонопольного регулювання господарської діяльності, захисту від недобросовісної конкуренції та правових норм, що стимулюють прояви добросовісної конкуренції, дало підстави для висновку про виділення комплексного правового інституту захисту конкуренції в системі господарського права і конкурентного законодавства в системі господарського законодавства. Також запропонована класифікація і систематизація правових норм конкурентного законодавства, сформульовані конкретні рекомендації щодо його вдосконалення, зокрема, сформульовані науково обґрунтовані зміни до низки статей Господарського кодексу України, а також підготовлено наукову модель проекту Закону України "Про внесення змін та доповнень до Закону України "Про захист економічної конкуренції".</w:t>
      </w:r>
    </w:p>
    <w:p w14:paraId="4DE81033" w14:textId="77777777" w:rsidR="00085D20" w:rsidRPr="00085D20" w:rsidRDefault="00085D20" w:rsidP="00085D20"/>
    <w:sectPr w:rsidR="00085D20" w:rsidRPr="00085D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42FD" w14:textId="77777777" w:rsidR="00BA1A9C" w:rsidRDefault="00BA1A9C">
      <w:pPr>
        <w:spacing w:after="0" w:line="240" w:lineRule="auto"/>
      </w:pPr>
      <w:r>
        <w:separator/>
      </w:r>
    </w:p>
  </w:endnote>
  <w:endnote w:type="continuationSeparator" w:id="0">
    <w:p w14:paraId="35D7F097" w14:textId="77777777" w:rsidR="00BA1A9C" w:rsidRDefault="00BA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6C0A" w14:textId="77777777" w:rsidR="00BA1A9C" w:rsidRDefault="00BA1A9C">
      <w:pPr>
        <w:spacing w:after="0" w:line="240" w:lineRule="auto"/>
      </w:pPr>
      <w:r>
        <w:separator/>
      </w:r>
    </w:p>
  </w:footnote>
  <w:footnote w:type="continuationSeparator" w:id="0">
    <w:p w14:paraId="768981B1" w14:textId="77777777" w:rsidR="00BA1A9C" w:rsidRDefault="00BA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1A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A9C"/>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36579</TotalTime>
  <Pages>1</Pages>
  <Words>254</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7696</cp:revision>
  <dcterms:created xsi:type="dcterms:W3CDTF">2024-06-20T08:51:00Z</dcterms:created>
  <dcterms:modified xsi:type="dcterms:W3CDTF">2024-07-27T20:56:00Z</dcterms:modified>
  <cp:category/>
</cp:coreProperties>
</file>