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0A80" w14:textId="5AD8798B" w:rsidR="006318F1" w:rsidRDefault="00A820C5" w:rsidP="00A820C5">
      <w:pPr>
        <w:rPr>
          <w:rFonts w:ascii="Verdana" w:hAnsi="Verdana"/>
          <w:b/>
          <w:bCs/>
          <w:color w:val="000000"/>
          <w:shd w:val="clear" w:color="auto" w:fill="FFFFFF"/>
        </w:rPr>
      </w:pPr>
      <w:r>
        <w:rPr>
          <w:rFonts w:ascii="Verdana" w:hAnsi="Verdana"/>
          <w:b/>
          <w:bCs/>
          <w:color w:val="000000"/>
          <w:shd w:val="clear" w:color="auto" w:fill="FFFFFF"/>
        </w:rPr>
        <w:t>П'ятак Валерій Альбертович. Фактори та механізми інтенсифікації економічного розвитку регіону (на матеріалах Львівської області) : Дис... канд. екон. наук: 08.10.01 / НАН України; Інститут регіональних досліджень. — Л., 2006. — 220арк. — Бібліогр.: арк. 187-201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820C5" w:rsidRPr="00A820C5" w14:paraId="7AC73975" w14:textId="77777777" w:rsidTr="00A820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20C5" w:rsidRPr="00A820C5" w14:paraId="3C5F54BB" w14:textId="77777777">
              <w:trPr>
                <w:tblCellSpacing w:w="0" w:type="dxa"/>
              </w:trPr>
              <w:tc>
                <w:tcPr>
                  <w:tcW w:w="0" w:type="auto"/>
                  <w:vAlign w:val="center"/>
                  <w:hideMark/>
                </w:tcPr>
                <w:p w14:paraId="0DB93391"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b/>
                      <w:bCs/>
                      <w:sz w:val="24"/>
                      <w:szCs w:val="24"/>
                    </w:rPr>
                    <w:lastRenderedPageBreak/>
                    <w:t>П’ятак В.А. Фактори та механізми інтенсифікації економічного розвитку регіону (на матеріалах Львівської області). – Рукопис.</w:t>
                  </w:r>
                </w:p>
                <w:p w14:paraId="14FBE8CB"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і регіональна економіка. – Інститут регіональних досліджень НАН України. - Львів, 2006.</w:t>
                  </w:r>
                </w:p>
                <w:p w14:paraId="1F1E602E"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У дисертації здійснено теоретико-методологічне обґрунтування процесів інтенсифікації економічного розвитку регіону, проведено оцінку діючої в Україні системи стимулювання регіонального розвитку з позиції врахування національних та територіальних інтересів; досліджено світовий досвід залучення методів стимулювання регіонального розвитку та факторів економічного зростання.</w:t>
                  </w:r>
                </w:p>
                <w:p w14:paraId="6B5C9388"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В роботі ґрунтовно проаналізовано економічний потенціал досліджуваного регіону та зроблені висновки щодо його конкурентних переваг, які здатні забезпечити конкурентоспроможність Львівської області на загальнодержавному та світовому рівнях. З метою обґрунтування перспективних напрямів інтеграції у світовий економічний та національний простір в дослідженні проаналізовані зовнішньоекономічні зв’язки регіону, особливості його участі в сфері транскордонного співробітництва. Здійснена оцінка кадрового потенціалу регіону та передумов його формування.</w:t>
                  </w:r>
                </w:p>
                <w:p w14:paraId="5994CBE7"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Важливе місце в дисертації відведено обґрунтуванню перспективних напрямів стимулювання конкурентоспроможності Львівської області; рекомендаціям щодо ролі держави у стимулюванні регіонального розвитку та інструментів впливу регіональної влади на процеси економічного зростання, зокрема, щодо набуття ними якісних ознак. Автором запропоновані моделі прогнозування розвитку економіки регіону на основі виробничих чинників та прогнозні значення основних показників.</w:t>
                  </w:r>
                </w:p>
              </w:tc>
            </w:tr>
          </w:tbl>
          <w:p w14:paraId="30424E6B" w14:textId="77777777" w:rsidR="00A820C5" w:rsidRPr="00A820C5" w:rsidRDefault="00A820C5" w:rsidP="00A820C5">
            <w:pPr>
              <w:spacing w:after="0" w:line="240" w:lineRule="auto"/>
              <w:rPr>
                <w:rFonts w:ascii="Times New Roman" w:eastAsia="Times New Roman" w:hAnsi="Times New Roman" w:cs="Times New Roman"/>
                <w:sz w:val="24"/>
                <w:szCs w:val="24"/>
              </w:rPr>
            </w:pPr>
          </w:p>
        </w:tc>
      </w:tr>
      <w:tr w:rsidR="00A820C5" w:rsidRPr="00A820C5" w14:paraId="43E6E5EA" w14:textId="77777777" w:rsidTr="00A820C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20C5" w:rsidRPr="00A820C5" w14:paraId="4F0C0200" w14:textId="77777777">
              <w:trPr>
                <w:tblCellSpacing w:w="0" w:type="dxa"/>
              </w:trPr>
              <w:tc>
                <w:tcPr>
                  <w:tcW w:w="0" w:type="auto"/>
                  <w:vAlign w:val="center"/>
                  <w:hideMark/>
                </w:tcPr>
                <w:p w14:paraId="47F42E7F"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1. Проведені дослідження підтвердили, що зростання економіки регіонів України повинно будуватись на інтенсивних факторах економічного зростання, які призведуть до підвищення рівня життя населення країни. Саме такий тип економічного зростання повинен бути обраний у якості критеріального параметру подальших економічних трансформацій в Україні.</w:t>
                  </w:r>
                </w:p>
                <w:p w14:paraId="7DA894AD"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Реалізація можливостей економічного зростання залежить від факторів попиту, поліпшення розподілу ресурсів, законодавчо-інституціональних факторів на основі яких формується політика доходів, підвищення ділової активності населення, розбудова нових інституціональних відносин.</w:t>
                  </w:r>
                </w:p>
                <w:p w14:paraId="475CA92F"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2. З огляду на те, що термін “конкурентоспроможність” на практиці частіше застосовується як комплексна, інтегральна характеристика ринкового суб’єкта, яка пов’язана з реально демонстрованим успіхом у процесі ринкового суперництва, пропонується визначати конкурентоспроможність регіону як системну сукупність реалізованих конкурентних переваг. З огляду на це, стимулювати слід саме реалізовані конкурентні переваги.</w:t>
                  </w:r>
                </w:p>
                <w:p w14:paraId="48D33F20"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 xml:space="preserve">3. В роботі обґрунтовано роль людського капіталу в процесах інтенсифікації економічного розвитку через розвиток кадрового потенціалу регіону, що відображає динаміка змін рівня здоров’я і соціального захисту працюючих, рівня їх освіти, зайнятості, участі в науково-технічній діяльності, якості регіонального менеджменту, соціально-політичною зрілістю населення. Так, інтенсивний розвиток регіону можливий лише на основі високого освітнього </w:t>
                  </w:r>
                  <w:r w:rsidRPr="00A820C5">
                    <w:rPr>
                      <w:rFonts w:ascii="Times New Roman" w:eastAsia="Times New Roman" w:hAnsi="Times New Roman" w:cs="Times New Roman"/>
                      <w:sz w:val="24"/>
                      <w:szCs w:val="24"/>
                    </w:rPr>
                    <w:lastRenderedPageBreak/>
                    <w:t>рівня працюючих. Великі резерви і можливості в цьому плані має система професійно-технічної освіти, вищої освіти, науково-технологічна сфера України. На регіональному рівні слід активізувати роботу щодо узгодження профілю підготовки у ВНЗ міста з потребою галузей в кваліфікованих кадрах. Необхідно відродити статус інженерної освіти як провідної в інноваційному розвитку. Через відсутність на державному та регіональному рівнях політики структурної модернізації економіки надзвичайно низькими є обсяги перепідготовки та підвищення кваліфікації зайнятих працівників як важливих структурних елементів неперервної освіти.</w:t>
                  </w:r>
                </w:p>
                <w:p w14:paraId="6B297A4D"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В системі регіонального управління важко переоцінити вплив на забезпечення конкурентоспроможності регіону формування інноваційної культури сучасного управлінця, формування нового типу керівника місцевої державної адміністрації.</w:t>
                  </w:r>
                </w:p>
                <w:p w14:paraId="3145C759"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4. Пріоритетним напрямом інтенсифікації розвитку виступає соціально-трудова політика спрямована на покращення соціальних якостей праці, зокрема, зростання продуктивності та інтектуалізацію праці, раціональність її організації. Вказані якості праці визначають ефективність використання людських здібностей та впливають на прискорення зміни типу економічного зростання.</w:t>
                  </w:r>
                </w:p>
                <w:p w14:paraId="5CFD600C"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5. Дослідження довело, що досягнення економічного ефекту можливе як екстенсивним, так і інтенсивним шляхом. Орієнтація на останній потребує удосконалення форм та методів стимулювання і регулювання регіонального економічного розвитку, які стануть основою інституціональної інтенсифікації основною метою якої є становлення інноваційно-активних суб’єктів ринку, оновлення матеріально-технічної бази виробництва та активізація інших факторів конкурентоспроможності регіонів.</w:t>
                  </w:r>
                </w:p>
                <w:p w14:paraId="7F5A8778" w14:textId="77777777" w:rsidR="00A820C5" w:rsidRPr="00A820C5" w:rsidRDefault="00A820C5" w:rsidP="00A820C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0C5">
                    <w:rPr>
                      <w:rFonts w:ascii="Times New Roman" w:eastAsia="Times New Roman" w:hAnsi="Times New Roman" w:cs="Times New Roman"/>
                      <w:sz w:val="24"/>
                      <w:szCs w:val="24"/>
                    </w:rPr>
                    <w:t>6. Інтенсифікація територіального розвитку диктує необхідність проведення адміністративно-територіальної реформи в Україні, а також розробки відповідних програм, орієнтованих на інтенсивний тип економічного зростання. Для ефективної реалізації цих програм необхідним є формування механізмів стимулювання інтенсивного розвитку регіону, які передбачають організаційні трансформації щодо подолання адміністративних бар’єрів, що перешкоджають ефективному використанню ресурсів територій; надання реальних повноважень органам місцевого самоврядування; забезпечення консенсусності державної та корпоративної економічної влади.</w:t>
                  </w:r>
                </w:p>
              </w:tc>
            </w:tr>
          </w:tbl>
          <w:p w14:paraId="1AB59A23" w14:textId="77777777" w:rsidR="00A820C5" w:rsidRPr="00A820C5" w:rsidRDefault="00A820C5" w:rsidP="00A820C5">
            <w:pPr>
              <w:spacing w:after="0" w:line="240" w:lineRule="auto"/>
              <w:rPr>
                <w:rFonts w:ascii="Times New Roman" w:eastAsia="Times New Roman" w:hAnsi="Times New Roman" w:cs="Times New Roman"/>
                <w:sz w:val="24"/>
                <w:szCs w:val="24"/>
              </w:rPr>
            </w:pPr>
          </w:p>
        </w:tc>
      </w:tr>
    </w:tbl>
    <w:p w14:paraId="3DBBA941" w14:textId="77777777" w:rsidR="00A820C5" w:rsidRPr="00A820C5" w:rsidRDefault="00A820C5" w:rsidP="00A820C5"/>
    <w:sectPr w:rsidR="00A820C5" w:rsidRPr="00A820C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3A78" w14:textId="77777777" w:rsidR="00F46BC4" w:rsidRDefault="00F46BC4">
      <w:pPr>
        <w:spacing w:after="0" w:line="240" w:lineRule="auto"/>
      </w:pPr>
      <w:r>
        <w:separator/>
      </w:r>
    </w:p>
  </w:endnote>
  <w:endnote w:type="continuationSeparator" w:id="0">
    <w:p w14:paraId="00E79411" w14:textId="77777777" w:rsidR="00F46BC4" w:rsidRDefault="00F4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1CC48" w14:textId="77777777" w:rsidR="00F46BC4" w:rsidRDefault="00F46BC4">
      <w:pPr>
        <w:spacing w:after="0" w:line="240" w:lineRule="auto"/>
      </w:pPr>
      <w:r>
        <w:separator/>
      </w:r>
    </w:p>
  </w:footnote>
  <w:footnote w:type="continuationSeparator" w:id="0">
    <w:p w14:paraId="3DBF3863" w14:textId="77777777" w:rsidR="00F46BC4" w:rsidRDefault="00F46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46B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1C7"/>
    <w:multiLevelType w:val="multilevel"/>
    <w:tmpl w:val="97DC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71C94"/>
    <w:multiLevelType w:val="multilevel"/>
    <w:tmpl w:val="0C36A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F1E88"/>
    <w:multiLevelType w:val="multilevel"/>
    <w:tmpl w:val="231E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87255"/>
    <w:multiLevelType w:val="multilevel"/>
    <w:tmpl w:val="EB828E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166B2"/>
    <w:multiLevelType w:val="multilevel"/>
    <w:tmpl w:val="23C48CA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36FF4"/>
    <w:multiLevelType w:val="multilevel"/>
    <w:tmpl w:val="524E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8F642D"/>
    <w:multiLevelType w:val="multilevel"/>
    <w:tmpl w:val="D3226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45B37"/>
    <w:multiLevelType w:val="multilevel"/>
    <w:tmpl w:val="0A9447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443AF0"/>
    <w:multiLevelType w:val="multilevel"/>
    <w:tmpl w:val="8F8A1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8C38D0"/>
    <w:multiLevelType w:val="multilevel"/>
    <w:tmpl w:val="6512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33215B"/>
    <w:multiLevelType w:val="multilevel"/>
    <w:tmpl w:val="A5B8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505E9F"/>
    <w:multiLevelType w:val="multilevel"/>
    <w:tmpl w:val="66A65F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816A14"/>
    <w:multiLevelType w:val="multilevel"/>
    <w:tmpl w:val="9620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880C0F"/>
    <w:multiLevelType w:val="multilevel"/>
    <w:tmpl w:val="B478EE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263080"/>
    <w:multiLevelType w:val="multilevel"/>
    <w:tmpl w:val="A8A6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9758A3"/>
    <w:multiLevelType w:val="multilevel"/>
    <w:tmpl w:val="5588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484341"/>
    <w:multiLevelType w:val="multilevel"/>
    <w:tmpl w:val="9930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4"/>
  </w:num>
  <w:num w:numId="4">
    <w:abstractNumId w:val="14"/>
  </w:num>
  <w:num w:numId="5">
    <w:abstractNumId w:val="6"/>
  </w:num>
  <w:num w:numId="6">
    <w:abstractNumId w:val="8"/>
  </w:num>
  <w:num w:numId="7">
    <w:abstractNumId w:val="11"/>
  </w:num>
  <w:num w:numId="8">
    <w:abstractNumId w:val="3"/>
  </w:num>
  <w:num w:numId="9">
    <w:abstractNumId w:val="16"/>
  </w:num>
  <w:num w:numId="10">
    <w:abstractNumId w:val="15"/>
  </w:num>
  <w:num w:numId="11">
    <w:abstractNumId w:val="12"/>
  </w:num>
  <w:num w:numId="12">
    <w:abstractNumId w:val="13"/>
  </w:num>
  <w:num w:numId="13">
    <w:abstractNumId w:val="2"/>
  </w:num>
  <w:num w:numId="14">
    <w:abstractNumId w:val="5"/>
  </w:num>
  <w:num w:numId="15">
    <w:abstractNumId w:val="1"/>
  </w:num>
  <w:num w:numId="16">
    <w:abstractNumId w:val="10"/>
  </w:num>
  <w:num w:numId="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10383"/>
    <w:rsid w:val="0011040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4E2"/>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C4"/>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93722</TotalTime>
  <Pages>3</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4931</cp:revision>
  <dcterms:created xsi:type="dcterms:W3CDTF">2024-06-20T08:51:00Z</dcterms:created>
  <dcterms:modified xsi:type="dcterms:W3CDTF">2024-09-30T16:42:00Z</dcterms:modified>
  <cp:category/>
</cp:coreProperties>
</file>