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9E5BB2" w:rsidRDefault="009E5BB2" w:rsidP="007F705C">
      <w:pPr>
        <w:jc w:val="both"/>
        <w:rPr>
          <w:rStyle w:val="afc"/>
          <w:color w:val="0070C0"/>
        </w:rPr>
      </w:pPr>
    </w:p>
    <w:p w:rsidR="00BD0C11" w:rsidRDefault="00BD0C11" w:rsidP="009E5BB2">
      <w:pPr>
        <w:rPr>
          <w:rFonts w:ascii="Verdana" w:hAnsi="Verdana"/>
          <w:color w:val="000000"/>
          <w:sz w:val="18"/>
          <w:szCs w:val="18"/>
        </w:rPr>
      </w:pPr>
      <w:r>
        <w:rPr>
          <w:rFonts w:ascii="Verdana" w:hAnsi="Verdana"/>
          <w:color w:val="000000"/>
          <w:sz w:val="18"/>
          <w:szCs w:val="18"/>
          <w:shd w:val="clear" w:color="auto" w:fill="FFFFFF"/>
        </w:rPr>
        <w:t>Особенности правового регулирования трудовых отношений моряков по международному и российскому праву</w:t>
      </w:r>
      <w:r>
        <w:rPr>
          <w:rFonts w:ascii="Verdana" w:hAnsi="Verdana"/>
          <w:color w:val="000000"/>
          <w:sz w:val="18"/>
          <w:szCs w:val="18"/>
        </w:rPr>
        <w:br/>
      </w:r>
      <w:r>
        <w:rPr>
          <w:rFonts w:ascii="Verdana" w:hAnsi="Verdana"/>
          <w:color w:val="000000"/>
          <w:sz w:val="18"/>
          <w:szCs w:val="18"/>
        </w:rPr>
        <w:br/>
      </w:r>
    </w:p>
    <w:p w:rsidR="00BD0C11" w:rsidRDefault="00BD0C11" w:rsidP="009E5BB2">
      <w:pPr>
        <w:rPr>
          <w:rFonts w:ascii="Verdana" w:hAnsi="Verdana"/>
          <w:color w:val="000000"/>
          <w:sz w:val="18"/>
          <w:szCs w:val="18"/>
        </w:rPr>
      </w:pPr>
    </w:p>
    <w:p w:rsidR="00BD0C11" w:rsidRDefault="00BD0C11" w:rsidP="00BD0C11">
      <w:pPr>
        <w:spacing w:line="270" w:lineRule="atLeast"/>
        <w:rPr>
          <w:rFonts w:ascii="Verdana" w:hAnsi="Verdana"/>
          <w:b/>
          <w:bCs/>
          <w:color w:val="000000"/>
          <w:sz w:val="18"/>
          <w:szCs w:val="18"/>
        </w:rPr>
      </w:pPr>
      <w:r>
        <w:rPr>
          <w:rFonts w:ascii="Verdana" w:hAnsi="Verdana"/>
          <w:b/>
          <w:bCs/>
          <w:color w:val="000000"/>
          <w:sz w:val="18"/>
          <w:szCs w:val="18"/>
        </w:rPr>
        <w:t>Год: </w:t>
      </w:r>
    </w:p>
    <w:p w:rsidR="00BD0C11" w:rsidRDefault="00BD0C11" w:rsidP="00BD0C11">
      <w:pPr>
        <w:spacing w:line="270" w:lineRule="atLeast"/>
        <w:rPr>
          <w:rFonts w:ascii="Verdana" w:hAnsi="Verdana"/>
          <w:color w:val="000000"/>
          <w:sz w:val="18"/>
          <w:szCs w:val="18"/>
        </w:rPr>
      </w:pPr>
      <w:r>
        <w:rPr>
          <w:rFonts w:ascii="Verdana" w:hAnsi="Verdana"/>
          <w:color w:val="000000"/>
          <w:sz w:val="18"/>
          <w:szCs w:val="18"/>
        </w:rPr>
        <w:t>2003</w:t>
      </w:r>
    </w:p>
    <w:p w:rsidR="00BD0C11" w:rsidRDefault="00BD0C11" w:rsidP="00BD0C1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D0C11" w:rsidRDefault="00BD0C11" w:rsidP="00BD0C11">
      <w:pPr>
        <w:spacing w:line="270" w:lineRule="atLeast"/>
        <w:rPr>
          <w:rFonts w:ascii="Verdana" w:hAnsi="Verdana"/>
          <w:color w:val="000000"/>
          <w:sz w:val="18"/>
          <w:szCs w:val="18"/>
        </w:rPr>
      </w:pPr>
      <w:r>
        <w:rPr>
          <w:rFonts w:ascii="Verdana" w:hAnsi="Verdana"/>
          <w:color w:val="000000"/>
          <w:sz w:val="18"/>
          <w:szCs w:val="18"/>
        </w:rPr>
        <w:t>Номоконова, Елена Николаевна</w:t>
      </w:r>
    </w:p>
    <w:p w:rsidR="00BD0C11" w:rsidRDefault="00BD0C11" w:rsidP="00BD0C1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D0C11" w:rsidRDefault="00BD0C11" w:rsidP="00BD0C1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D0C11" w:rsidRDefault="00BD0C11" w:rsidP="00BD0C1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D0C11" w:rsidRDefault="00BD0C11" w:rsidP="00BD0C11">
      <w:pPr>
        <w:spacing w:line="270" w:lineRule="atLeast"/>
        <w:rPr>
          <w:rFonts w:ascii="Verdana" w:hAnsi="Verdana"/>
          <w:color w:val="000000"/>
          <w:sz w:val="18"/>
          <w:szCs w:val="18"/>
        </w:rPr>
      </w:pPr>
      <w:r>
        <w:rPr>
          <w:rFonts w:ascii="Verdana" w:hAnsi="Verdana"/>
          <w:color w:val="000000"/>
          <w:sz w:val="18"/>
          <w:szCs w:val="18"/>
        </w:rPr>
        <w:t>Владивосток</w:t>
      </w:r>
    </w:p>
    <w:p w:rsidR="00BD0C11" w:rsidRDefault="00BD0C11" w:rsidP="00BD0C1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D0C11" w:rsidRDefault="00BD0C11" w:rsidP="00BD0C11">
      <w:pPr>
        <w:spacing w:line="270" w:lineRule="atLeast"/>
        <w:rPr>
          <w:rFonts w:ascii="Verdana" w:hAnsi="Verdana"/>
          <w:color w:val="000000"/>
          <w:sz w:val="18"/>
          <w:szCs w:val="18"/>
        </w:rPr>
      </w:pPr>
      <w:r>
        <w:rPr>
          <w:rFonts w:ascii="Verdana" w:hAnsi="Verdana"/>
          <w:color w:val="000000"/>
          <w:sz w:val="18"/>
          <w:szCs w:val="18"/>
        </w:rPr>
        <w:t>12.00.05</w:t>
      </w:r>
    </w:p>
    <w:p w:rsidR="00BD0C11" w:rsidRDefault="00BD0C11" w:rsidP="00BD0C1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D0C11" w:rsidRDefault="00BD0C11" w:rsidP="00BD0C1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D0C11" w:rsidRDefault="00BD0C11" w:rsidP="00BD0C1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D0C11" w:rsidRDefault="00BD0C11" w:rsidP="00BD0C11">
      <w:pPr>
        <w:spacing w:line="270" w:lineRule="atLeast"/>
        <w:rPr>
          <w:rFonts w:ascii="Verdana" w:hAnsi="Verdana"/>
          <w:color w:val="000000"/>
          <w:sz w:val="18"/>
          <w:szCs w:val="18"/>
        </w:rPr>
      </w:pPr>
      <w:r>
        <w:rPr>
          <w:rFonts w:ascii="Verdana" w:hAnsi="Verdana"/>
          <w:color w:val="000000"/>
          <w:sz w:val="18"/>
          <w:szCs w:val="18"/>
        </w:rPr>
        <w:t>228</w:t>
      </w:r>
    </w:p>
    <w:p w:rsidR="00BD0C11" w:rsidRDefault="00BD0C11" w:rsidP="00BD0C1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Номоконова, Елена Николаевна</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Международно-правовое регулирование труда</w:t>
      </w:r>
      <w:r>
        <w:rPr>
          <w:rStyle w:val="WW8Num3z0"/>
          <w:rFonts w:ascii="Verdana" w:hAnsi="Verdana"/>
          <w:color w:val="000000"/>
          <w:sz w:val="18"/>
          <w:szCs w:val="18"/>
        </w:rPr>
        <w:t> </w:t>
      </w:r>
      <w:r>
        <w:rPr>
          <w:rStyle w:val="WW8Num4z0"/>
          <w:rFonts w:ascii="Verdana" w:hAnsi="Verdana"/>
          <w:color w:val="4682B4"/>
          <w:sz w:val="18"/>
          <w:szCs w:val="18"/>
        </w:rPr>
        <w:t>моряков</w:t>
      </w:r>
      <w:r>
        <w:rPr>
          <w:rFonts w:ascii="Verdana" w:hAnsi="Verdana"/>
          <w:color w:val="000000"/>
          <w:sz w:val="18"/>
          <w:szCs w:val="18"/>
        </w:rPr>
        <w:t>.</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Международно-правовые основы</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трудовых отношений моряков.</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Моряки в системе субъектов международного трудового права.</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Международно-правовые и иные нормы, регулирующие труд моряков</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Юридические</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трудоустройства и трудовых договоров моряков: сравнительный анализ</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Организационно-правовые требования к профессиональным качествам моряков.</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Правовое регулирование трудоустройства моряков.</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Особенности</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договоров моряков.</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 рабочего времени и времени отдыха, оплаты труда и иные особенности</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труда моряков: правовой аспект.</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Правовое регулирование рабочего времени и времени отдыха моряков.</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оплаты труда моряков.</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Иные особенности правового регулирования труда моряков.</w:t>
      </w:r>
    </w:p>
    <w:p w:rsidR="00BD0C11" w:rsidRDefault="00BD0C11" w:rsidP="00BD0C1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трудовых отношений моряков по международному и российскому праву"</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Важность и актуальность темы исследования</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Важность темы диссертационного исследования определяется необходимостью обеспечить с помощью правовых средств</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 xml:space="preserve">и защиту прав и интересов личности в современных условиях радикальной экономической и правовой реформы в России. Грамотная и продуманная государственная политика в области труда служит основой процветания общества, укрепляет стремление и способность человека к творческой самоотдаче, духовному и интеллектуальному росту, воспроизводству, повышению образованности, иными словами, предопределяет всестороннее и гармоничное развитие личности. Главной задачей трудового права является создание правовых условий для развития личности и обеспечения человеку достойной жизни, поскольку именно собственность и личность составляют понятия, из которых исходят и к которым возвращаются все юридические определения1. Поэтому и в международном праве имеется большое количество норм, регулирующих права человека в сфере труда. Ведь именно трудовое право, и только оно, способно защитить человека, обеспечить ему достойную жизнь. За нормами трудового права всегда стоит </w:t>
      </w:r>
      <w:r>
        <w:rPr>
          <w:rFonts w:ascii="Verdana" w:hAnsi="Verdana"/>
          <w:color w:val="000000"/>
          <w:sz w:val="18"/>
          <w:szCs w:val="18"/>
        </w:rPr>
        <w:lastRenderedPageBreak/>
        <w:t>человек, а право не имеет ценности, если не защищает прав и интересов личности2. Оценка уровня демократичности государственного строя должна происходить на основе сравнения норм международного и национального права, в том числе в сфере труда, с учетом степени фактической реализации международно-правовых норм в национальной правовой системе.</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Русское гражданское право. Чтения. СПб., 1910. С. 234.</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С.А. Иванов и Р.З.</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оценивали понятая «</w:t>
      </w:r>
      <w:r>
        <w:rPr>
          <w:rStyle w:val="WW8Num4z0"/>
          <w:rFonts w:ascii="Verdana" w:hAnsi="Verdana"/>
          <w:color w:val="4682B4"/>
          <w:sz w:val="18"/>
          <w:szCs w:val="18"/>
        </w:rPr>
        <w:t>личность</w:t>
      </w:r>
      <w:r>
        <w:rPr>
          <w:rFonts w:ascii="Verdana" w:hAnsi="Verdana"/>
          <w:color w:val="000000"/>
          <w:sz w:val="18"/>
          <w:szCs w:val="18"/>
        </w:rPr>
        <w:t>» и «</w:t>
      </w:r>
      <w:r>
        <w:rPr>
          <w:rStyle w:val="WW8Num4z0"/>
          <w:rFonts w:ascii="Verdana" w:hAnsi="Verdana"/>
          <w:color w:val="4682B4"/>
          <w:sz w:val="18"/>
          <w:szCs w:val="18"/>
        </w:rPr>
        <w:t>человек</w:t>
      </w:r>
      <w:r>
        <w:rPr>
          <w:rFonts w:ascii="Verdana" w:hAnsi="Verdana"/>
          <w:color w:val="000000"/>
          <w:sz w:val="18"/>
          <w:szCs w:val="18"/>
        </w:rPr>
        <w:t>» как тождественные. См. подробнее: Иванов СЛ.,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 С. 9.</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 ярко стал проявляться процесс взаимного влияния двух правовых систем друг на друга в последние годы в связи с необходимостью разрешения общих для всех государств проблем и соответствующей унификацией правового регулирования, глобализацией и интенсификацией межнациональных отношений. В результате этих процессов усиливается взаимное влияние и взаимное проникновение международного и национального права, расширяется сфера их общих интересов и сфера общего правового регулирования. Международное право как самостоятельная правовая система находится в тесной связи и взаимодействии с национальными правовыми системами.</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Международное право, как и право национальное, имеет внутреннее строение — систему международного права, которая представляет собой порядок внутренне взаимосвязанных элементов. Нормативными элементами этой системы являются, в частности, общепризнанные принципы и нормы международного права (</w:t>
      </w:r>
      <w:r>
        <w:rPr>
          <w:rStyle w:val="WW8Num4z0"/>
          <w:rFonts w:ascii="Verdana" w:hAnsi="Verdana"/>
          <w:color w:val="4682B4"/>
          <w:sz w:val="18"/>
          <w:szCs w:val="18"/>
        </w:rPr>
        <w:t>договорные</w:t>
      </w:r>
      <w:r>
        <w:rPr>
          <w:rStyle w:val="WW8Num3z0"/>
          <w:rFonts w:ascii="Verdana" w:hAnsi="Verdana"/>
          <w:color w:val="000000"/>
          <w:sz w:val="18"/>
          <w:szCs w:val="18"/>
        </w:rPr>
        <w:t> </w:t>
      </w:r>
      <w:r>
        <w:rPr>
          <w:rFonts w:ascii="Verdana" w:hAnsi="Verdana"/>
          <w:color w:val="000000"/>
          <w:sz w:val="18"/>
          <w:szCs w:val="18"/>
        </w:rPr>
        <w:t>и обычно-правовые), решения международных организаций, рекомендательные резолюции международных организаций, решения международных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которые составляют в различных сочетаниях отрасли международного права. Одной из таких отраслей является международное морское право,</w:t>
      </w:r>
      <w:r>
        <w:rPr>
          <w:rStyle w:val="WW8Num3z0"/>
          <w:rFonts w:ascii="Verdana" w:hAnsi="Verdana"/>
          <w:color w:val="000000"/>
          <w:sz w:val="18"/>
          <w:szCs w:val="18"/>
        </w:rPr>
        <w:t> </w:t>
      </w:r>
      <w:r>
        <w:rPr>
          <w:rStyle w:val="WW8Num4z0"/>
          <w:rFonts w:ascii="Verdana" w:hAnsi="Verdana"/>
          <w:color w:val="4682B4"/>
          <w:sz w:val="18"/>
          <w:szCs w:val="18"/>
        </w:rPr>
        <w:t>признававшееся</w:t>
      </w:r>
      <w:r>
        <w:rPr>
          <w:rStyle w:val="WW8Num3z0"/>
          <w:rFonts w:ascii="Verdana" w:hAnsi="Verdana"/>
          <w:color w:val="000000"/>
          <w:sz w:val="18"/>
          <w:szCs w:val="18"/>
        </w:rPr>
        <w:t> </w:t>
      </w:r>
      <w:r>
        <w:rPr>
          <w:rFonts w:ascii="Verdana" w:hAnsi="Verdana"/>
          <w:color w:val="000000"/>
          <w:sz w:val="18"/>
          <w:szCs w:val="18"/>
        </w:rPr>
        <w:t>в качестве отрасли международного права с момента возникновения международного</w:t>
      </w:r>
      <w:r>
        <w:rPr>
          <w:rStyle w:val="WW8Num3z0"/>
          <w:rFonts w:ascii="Verdana" w:hAnsi="Verdana"/>
          <w:color w:val="000000"/>
          <w:sz w:val="18"/>
          <w:szCs w:val="18"/>
        </w:rPr>
        <w:t> </w:t>
      </w:r>
      <w:r>
        <w:rPr>
          <w:rStyle w:val="WW8Num4z0"/>
          <w:rFonts w:ascii="Verdana" w:hAnsi="Verdana"/>
          <w:color w:val="4682B4"/>
          <w:sz w:val="18"/>
          <w:szCs w:val="18"/>
        </w:rPr>
        <w:t>мореплавания</w:t>
      </w:r>
      <w:r>
        <w:rPr>
          <w:rFonts w:ascii="Verdana" w:hAnsi="Verdana"/>
          <w:color w:val="000000"/>
          <w:sz w:val="18"/>
          <w:szCs w:val="18"/>
        </w:rPr>
        <w:t>.</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Будучи одной из наиболее древних отраслей международного права, международное морское право возникло и развивалось в связи с развитием международного судоходства. Одновременно с повышением интенсивности международного мореплавания возрастала и аварийность мирового флота. По статистике ежегодно каждое третье морское судно попадает в аварию, и в Мировом океане погибает до 200 тысяч человек ежегодно1. По данным Международной морской организации, примерно 80 процентов всех аварий на море вызваны ошибками судоводителей, других членов экипажа, лоцманов, и других лиц, работающих в качестве члена экипажа морского судна2. Деятельность человека, связанная с пребыванием на море, относит</w:t>
      </w:r>
    </w:p>
    <w:p w:rsidR="00BD0C11" w:rsidRPr="00BD0C11" w:rsidRDefault="00BD0C11" w:rsidP="00BD0C11">
      <w:pPr>
        <w:pStyle w:val="WW8Num2z0"/>
        <w:shd w:val="clear" w:color="auto" w:fill="F7F7F7"/>
        <w:spacing w:line="270" w:lineRule="atLeast"/>
        <w:ind w:firstLine="480"/>
        <w:jc w:val="both"/>
        <w:rPr>
          <w:rFonts w:ascii="Verdana" w:hAnsi="Verdana"/>
          <w:color w:val="000000"/>
          <w:sz w:val="18"/>
          <w:szCs w:val="18"/>
          <w:lang w:val="en-US"/>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Свдорченко</w:t>
      </w:r>
      <w:r>
        <w:rPr>
          <w:rStyle w:val="WW8Num3z0"/>
          <w:rFonts w:ascii="Verdana" w:hAnsi="Verdana"/>
          <w:color w:val="000000"/>
          <w:sz w:val="18"/>
          <w:szCs w:val="18"/>
        </w:rPr>
        <w:t> </w:t>
      </w:r>
      <w:r>
        <w:rPr>
          <w:rFonts w:ascii="Verdana" w:hAnsi="Verdana"/>
          <w:color w:val="000000"/>
          <w:sz w:val="18"/>
          <w:szCs w:val="18"/>
        </w:rPr>
        <w:t>В.Ф. Общая авария. СПб., 1999. С. 3; См. также:</w:t>
      </w:r>
      <w:r>
        <w:rPr>
          <w:rStyle w:val="WW8Num3z0"/>
          <w:rFonts w:ascii="Verdana" w:hAnsi="Verdana"/>
          <w:color w:val="000000"/>
          <w:sz w:val="18"/>
          <w:szCs w:val="18"/>
        </w:rPr>
        <w:t> </w:t>
      </w:r>
      <w:r>
        <w:rPr>
          <w:rStyle w:val="WW8Num4z0"/>
          <w:rFonts w:ascii="Verdana" w:hAnsi="Verdana"/>
          <w:color w:val="4682B4"/>
          <w:sz w:val="18"/>
          <w:szCs w:val="18"/>
        </w:rPr>
        <w:t>Пономарев</w:t>
      </w:r>
      <w:r>
        <w:rPr>
          <w:rStyle w:val="WW8Num3z0"/>
          <w:rFonts w:ascii="Verdana" w:hAnsi="Verdana"/>
          <w:color w:val="000000"/>
          <w:sz w:val="18"/>
          <w:szCs w:val="18"/>
        </w:rPr>
        <w:t> </w:t>
      </w:r>
      <w:r>
        <w:rPr>
          <w:rFonts w:ascii="Verdana" w:hAnsi="Verdana"/>
          <w:color w:val="000000"/>
          <w:sz w:val="18"/>
          <w:szCs w:val="18"/>
        </w:rPr>
        <w:t>В.Е. Условия безопасности мореплавания. М</w:t>
      </w:r>
      <w:r w:rsidRPr="00BD0C11">
        <w:rPr>
          <w:rFonts w:ascii="Verdana" w:hAnsi="Verdana"/>
          <w:color w:val="000000"/>
          <w:sz w:val="18"/>
          <w:szCs w:val="18"/>
          <w:lang w:val="en-US"/>
        </w:rPr>
        <w:t xml:space="preserve">., 1976. </w:t>
      </w:r>
      <w:r>
        <w:rPr>
          <w:rFonts w:ascii="Verdana" w:hAnsi="Verdana"/>
          <w:color w:val="000000"/>
          <w:sz w:val="18"/>
          <w:szCs w:val="18"/>
        </w:rPr>
        <w:t>С</w:t>
      </w:r>
      <w:r w:rsidRPr="00BD0C11">
        <w:rPr>
          <w:rFonts w:ascii="Verdana" w:hAnsi="Verdana"/>
          <w:color w:val="000000"/>
          <w:sz w:val="18"/>
          <w:szCs w:val="18"/>
          <w:lang w:val="en-US"/>
        </w:rPr>
        <w:t>. 10.</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sidRPr="00BD0C11">
        <w:rPr>
          <w:rFonts w:ascii="Verdana" w:hAnsi="Verdana"/>
          <w:color w:val="000000"/>
          <w:sz w:val="18"/>
          <w:szCs w:val="18"/>
          <w:lang w:val="en-US"/>
        </w:rPr>
        <w:t xml:space="preserve">2 Report of Maritime Safety Committee. 68* session. International Maritime Organization. </w:t>
      </w:r>
      <w:r>
        <w:rPr>
          <w:rFonts w:ascii="Verdana" w:hAnsi="Verdana"/>
          <w:color w:val="000000"/>
          <w:sz w:val="18"/>
          <w:szCs w:val="18"/>
        </w:rPr>
        <w:t>London, 1997. P. 11-17. ся к категории наиболее опасных, число несчастных случаев со смертельным исходом на морском флоте в 30 раз выше, чем в обрабатывающей промышленности, и в три с лишним раза выше, чем в горнодобывающей промышленности, которая традиционно считается наиболее опасной сферой деятельности человека1.</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морских аварий выявляют условия, причины, последствия и</w:t>
      </w:r>
      <w:r>
        <w:rPr>
          <w:rStyle w:val="WW8Num3z0"/>
          <w:rFonts w:ascii="Verdana" w:hAnsi="Verdana"/>
          <w:color w:val="000000"/>
          <w:sz w:val="18"/>
          <w:szCs w:val="18"/>
        </w:rPr>
        <w:t> </w:t>
      </w:r>
      <w:r>
        <w:rPr>
          <w:rStyle w:val="WW8Num4z0"/>
          <w:rFonts w:ascii="Verdana" w:hAnsi="Verdana"/>
          <w:color w:val="4682B4"/>
          <w:sz w:val="18"/>
          <w:szCs w:val="18"/>
        </w:rPr>
        <w:t>виновность</w:t>
      </w:r>
      <w:r>
        <w:rPr>
          <w:rFonts w:ascii="Verdana" w:hAnsi="Verdana"/>
          <w:color w:val="000000"/>
          <w:sz w:val="18"/>
          <w:szCs w:val="18"/>
        </w:rPr>
        <w:t>, а также уровень выполнения государством флага аварийного судна своих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по обеспечению безопасности международного морел плавания, а также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правовом регулировании безопасности мореплавания, в том числе соблюдения требований трудовых норм.</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1 января 2000 г. в мире зарегистрировано 83 544 судна, в том числе страны с развитой рыночной экономикой владели 26 596 судами, страны открытой регистрации - 41 393, государства центральной и восточной Европы - 744, социалистические государства Азии - 2 056, развивающиеся страны - 10 543 судами. Принадлежность 2 212 судов не определена. Из года в год увеличивается тоннаж судов торгового флота. Если в 1990 г. общий дедвейт составлял 658,4 млн. т, то в 1999 г. уже 799 млн. т. В том же году 35 государств и территорий контролировали 94,2 % мирового флота. К 2005 году следует ожидать дальнейшего ежегодного 6-процентного прироста.</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Прирост мирового флота влечет за собой и увеличение числа моряков. Исследования Международного союза судовладельцев определяют число моряков во всем мире около 1,5 миллионов человек, Международное бюро труда (далее</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определило еще большее количество — более двух миллионов человек. В каких условиях трудятся моряки мира, какие правовые нормы определяют эти условия, как различные государства обеспечивают защиту трудовых прав моряков - эти и многие другие вопросы требуют постоянного международно-правового регулирования и находятся в центре внимания Международной организации труда (далее</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одной из функ</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Международные космические радиотехнические системы обнаружения терпящих бедствие /Под ред. Шеб-шаевича В.СУ М. Радио и связь. 1987. С. 5-6.</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Ралько</w:t>
      </w:r>
      <w:r>
        <w:rPr>
          <w:rStyle w:val="WW8Num3z0"/>
          <w:rFonts w:ascii="Verdana" w:hAnsi="Verdana"/>
          <w:color w:val="000000"/>
          <w:sz w:val="18"/>
          <w:szCs w:val="18"/>
        </w:rPr>
        <w:t> </w:t>
      </w:r>
      <w:r>
        <w:rPr>
          <w:rFonts w:ascii="Verdana" w:hAnsi="Verdana"/>
          <w:color w:val="000000"/>
          <w:sz w:val="18"/>
          <w:szCs w:val="18"/>
        </w:rPr>
        <w:t>В.В. Международно-правовые проблемы предупреждения и расследования морских аварий. Ав-тореф.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1999. С. 9-10. ций которой является правовое регулирование труда моряков. Сегодня 175 государств являются членами этой организации1.</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вопросам условий труда и социальной защиты моряков МОТ приняла 25 процентов от общего числа принятых</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и рекомендаций. Нормативные акты МОТ, регулирующие условия труда и социальную защиту работников морских профессий, являются самой большой группой специальных (распространяющихся лишь на лиц, занятых в определенной отрасли экономики) конвенций и рекомендаций. Это обусловлено спецификой производственной деятельности в море, а также тем, что деятельность моряков в основном осуществляется за пределами их страны и поэтому требует международно-правового регулирования. Наиболее емкой по своему размеру, но настолько же и универсальной представляется Рекомендация МОТ по созданию морских</w:t>
      </w:r>
      <w:r>
        <w:rPr>
          <w:rStyle w:val="WW8Num3z0"/>
          <w:rFonts w:ascii="Verdana" w:hAnsi="Verdana"/>
          <w:color w:val="000000"/>
          <w:sz w:val="18"/>
          <w:szCs w:val="18"/>
        </w:rPr>
        <w:t> </w:t>
      </w:r>
      <w:r>
        <w:rPr>
          <w:rStyle w:val="WW8Num4z0"/>
          <w:rFonts w:ascii="Verdana" w:hAnsi="Verdana"/>
          <w:color w:val="4682B4"/>
          <w:sz w:val="18"/>
          <w:szCs w:val="18"/>
        </w:rPr>
        <w:t>кодексов</w:t>
      </w:r>
      <w:r>
        <w:rPr>
          <w:rStyle w:val="WW8Num3z0"/>
          <w:rFonts w:ascii="Verdana" w:hAnsi="Verdana"/>
          <w:color w:val="000000"/>
          <w:sz w:val="18"/>
          <w:szCs w:val="18"/>
        </w:rPr>
        <w:t> </w:t>
      </w:r>
      <w:r>
        <w:rPr>
          <w:rFonts w:ascii="Verdana" w:hAnsi="Verdana"/>
          <w:color w:val="000000"/>
          <w:sz w:val="18"/>
          <w:szCs w:val="18"/>
        </w:rPr>
        <w:t>1920г., закладывающая основополагающий принцип правового регулирования труда одновременно как международным, так и национальным трудовым правом.</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этот принцип, важно определить, какие требования предъявляют к морякам и судовладельцам международные</w:t>
      </w:r>
      <w:r>
        <w:rPr>
          <w:rStyle w:val="WW8Num3z0"/>
          <w:rFonts w:ascii="Verdana" w:hAnsi="Verdana"/>
          <w:color w:val="000000"/>
          <w:sz w:val="18"/>
          <w:szCs w:val="18"/>
        </w:rPr>
        <w:t> </w:t>
      </w:r>
      <w:r>
        <w:rPr>
          <w:rStyle w:val="WW8Num4z0"/>
          <w:rFonts w:ascii="Verdana" w:hAnsi="Verdana"/>
          <w:color w:val="4682B4"/>
          <w:sz w:val="18"/>
          <w:szCs w:val="18"/>
        </w:rPr>
        <w:t>конвенции</w:t>
      </w:r>
      <w:r>
        <w:rPr>
          <w:rFonts w:ascii="Verdana" w:hAnsi="Verdana"/>
          <w:color w:val="000000"/>
          <w:sz w:val="18"/>
          <w:szCs w:val="18"/>
        </w:rPr>
        <w:t>, какие из этих норм действуют на территории Российской Федерации, как они соотносятся с общими нормами национального трудового права. Сравнительное исследование указанных норм позволит сделать выводы о необходимости</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Российской Федерацией тех или иных конвенций МОТ, или о внесении изменений в сами конвенции, или о назревшей необходимости принятия новых конвенций по актуальным проблемам правового регулирования труда моряков.</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Значение подобного сравнительного исследования состоит в том, что оно позволяет не только подойти под более широким углом зрения к решению многих традиционных вопросов российского трудового права, но увидеть и поставить ряд новых проблем, сопоставить основы правового регулирования труда моряков по международному и российскому праву. Ведь правовое исследование приобретает по-настоящему научный характер только тогда, когда поднимается над исследованием</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Государства-члены МОТ [Электронный ресурс] / Международная организация труда. - Электронные данные. - Режим доступа: http//www.ilo.m/aboutru.htm. [Дата обращения: 1 ноября 2003 г.] национальной системы и охватывает глобальную сферу правового регулирования. Трудовое право постоянно находится в состоянии развития, что предполагает изменение и адаптацию существующих норм применительно к новым условиям общения, пересмотр отживших норм и внедрение новых правил поведения, в том числе обусловленных изменениями в праве международном. Поэтому важность и значимость сравнительного исследования международных и национальных норм о труде наличествует на любом этапе развития общества.</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и необходимость подобного исследования именно в настоящее время обусловливается в числе прочего радикальной экономической и правовой реформой, осуществляемой в Российской Федерации. Современный рынок труда сформировался в условиях реформирования российской экономики и продолжает испытывать негативное воздействие социально-экономического кризиса 90-х годов, обусловившего спад в промышленном секторе и сельском хозяйстве, снижение спроса на рабочую силу, рост общей и регистрируемой безработицы1.</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результате разгосударствления российской экономики собственность, бывшая государственной, приобрела новых владельцев. Процесс и результат смены собственников не мог не отразиться негативным образом на трудовых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работников, поскольку он сопровождался сокращением рабочих мест, ликвидацией или неплатежеспособностью предприятий, спадом производства. В морском флоте этот процесс виден наиболее рельефно. Несовершенная отечественная система налогообложения заставляет предпринимателей регистрировать бизнес в оффшорных территориях, избегая тем самым</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нести налоговое бремя в России. Именно в таких территориях (государствах) судовладельцы регистрируют принадлежащие им морские суда. Результаты этого процесса негативно сказываются и на российской экономике - казна не пополняется в результате</w:t>
      </w:r>
      <w:r>
        <w:rPr>
          <w:rStyle w:val="WW8Num3z0"/>
          <w:rFonts w:ascii="Verdana" w:hAnsi="Verdana"/>
          <w:color w:val="000000"/>
          <w:sz w:val="18"/>
          <w:szCs w:val="18"/>
        </w:rPr>
        <w:t> </w:t>
      </w:r>
      <w:r>
        <w:rPr>
          <w:rStyle w:val="WW8Num4z0"/>
          <w:rFonts w:ascii="Verdana" w:hAnsi="Verdana"/>
          <w:color w:val="4682B4"/>
          <w:sz w:val="18"/>
          <w:szCs w:val="18"/>
        </w:rPr>
        <w:t>неуплаты</w:t>
      </w:r>
      <w:r>
        <w:rPr>
          <w:rStyle w:val="WW8Num3z0"/>
          <w:rFonts w:ascii="Verdana" w:hAnsi="Verdana"/>
          <w:color w:val="000000"/>
          <w:sz w:val="18"/>
          <w:szCs w:val="18"/>
        </w:rPr>
        <w:t> </w:t>
      </w:r>
      <w:r>
        <w:rPr>
          <w:rFonts w:ascii="Verdana" w:hAnsi="Verdana"/>
          <w:color w:val="000000"/>
          <w:sz w:val="18"/>
          <w:szCs w:val="18"/>
        </w:rPr>
        <w:t>налогов — и на работниках, которые нанимаются к отечественному судовладельцу, но под «</w:t>
      </w:r>
      <w:r>
        <w:rPr>
          <w:rStyle w:val="WW8Num4z0"/>
          <w:rFonts w:ascii="Verdana" w:hAnsi="Verdana"/>
          <w:color w:val="4682B4"/>
          <w:sz w:val="18"/>
          <w:szCs w:val="18"/>
        </w:rPr>
        <w:t>удобный</w:t>
      </w:r>
      <w:r>
        <w:rPr>
          <w:rFonts w:ascii="Verdana" w:hAnsi="Verdana"/>
          <w:color w:val="000000"/>
          <w:sz w:val="18"/>
          <w:szCs w:val="18"/>
        </w:rPr>
        <w:t>» флаг и, следовательно, подчиняясь иностранному законодательству.</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Распоряжение Правительства РФ «О Концепции действий на рынке руда на 2003-2005 годы» от 06.05.03. № 568-р // Собрание законодательства РФ, 2003, № 20, ст. 1920.</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Удобными», или дешевыми, называются флаги государств, которые предлагают свою регистрацию судовладельцам других стран. Регистры дешевых флагов традиционно отличаются легкостью регистрации и низкими налогами (или их полным отсутствием). На сегодняшний день насчитывается более 30 стран «</w:t>
      </w:r>
      <w:r>
        <w:rPr>
          <w:rStyle w:val="WW8Num4z0"/>
          <w:rFonts w:ascii="Verdana" w:hAnsi="Verdana"/>
          <w:color w:val="4682B4"/>
          <w:sz w:val="18"/>
          <w:szCs w:val="18"/>
        </w:rPr>
        <w:t>удобных</w:t>
      </w:r>
      <w:r>
        <w:rPr>
          <w:rFonts w:ascii="Verdana" w:hAnsi="Verdana"/>
          <w:color w:val="000000"/>
          <w:sz w:val="18"/>
          <w:szCs w:val="18"/>
        </w:rPr>
        <w:t>» флагов, среди которых наиболее популярны флаги Кипра, Панамы, Либерии, Багамских островов, Белиза, Мальты, Вану-Ату и пр. По подсчетам Международной федерации транспортников, из 57 845 судов мирового флота приблизительно 18 630 ходят под «</w:t>
      </w:r>
      <w:r>
        <w:rPr>
          <w:rStyle w:val="WW8Num4z0"/>
          <w:rFonts w:ascii="Verdana" w:hAnsi="Verdana"/>
          <w:color w:val="4682B4"/>
          <w:sz w:val="18"/>
          <w:szCs w:val="18"/>
        </w:rPr>
        <w:t>удобными</w:t>
      </w:r>
      <w:r>
        <w:rPr>
          <w:rFonts w:ascii="Verdana" w:hAnsi="Verdana"/>
          <w:color w:val="000000"/>
          <w:sz w:val="18"/>
          <w:szCs w:val="18"/>
        </w:rPr>
        <w:t>» флагами. Поднятие государственного флага на судне служит юридическим фактом, позволяющим применять к возникающим на его борту</w:t>
      </w:r>
      <w:r>
        <w:rPr>
          <w:rStyle w:val="WW8Num3z0"/>
          <w:rFonts w:ascii="Verdana" w:hAnsi="Verdana"/>
          <w:color w:val="000000"/>
          <w:sz w:val="18"/>
          <w:szCs w:val="18"/>
        </w:rPr>
        <w:t> </w:t>
      </w:r>
      <w:r>
        <w:rPr>
          <w:rStyle w:val="WW8Num4z0"/>
          <w:rFonts w:ascii="Verdana" w:hAnsi="Verdana"/>
          <w:color w:val="4682B4"/>
          <w:sz w:val="18"/>
          <w:szCs w:val="18"/>
        </w:rPr>
        <w:t>правоотношениям</w:t>
      </w:r>
      <w:r>
        <w:rPr>
          <w:rStyle w:val="WW8Num3z0"/>
          <w:rFonts w:ascii="Verdana" w:hAnsi="Verdana"/>
          <w:color w:val="000000"/>
          <w:sz w:val="18"/>
          <w:szCs w:val="18"/>
        </w:rPr>
        <w:t> </w:t>
      </w:r>
      <w:r>
        <w:rPr>
          <w:rFonts w:ascii="Verdana" w:hAnsi="Verdana"/>
          <w:color w:val="000000"/>
          <w:sz w:val="18"/>
          <w:szCs w:val="18"/>
        </w:rPr>
        <w:t>национальное право страны флага. Поскольку флаг судна является</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Style w:val="WW8Num3z0"/>
          <w:rFonts w:ascii="Verdana" w:hAnsi="Verdana"/>
          <w:color w:val="000000"/>
          <w:sz w:val="18"/>
          <w:szCs w:val="18"/>
        </w:rPr>
        <w:t> </w:t>
      </w:r>
      <w:r>
        <w:rPr>
          <w:rFonts w:ascii="Verdana" w:hAnsi="Verdana"/>
          <w:color w:val="000000"/>
          <w:sz w:val="18"/>
          <w:szCs w:val="18"/>
        </w:rPr>
        <w:t>его принадлежности к определенному государству, национальное законодательство не может быть применено к трудовым правоотношениям между работодателем и членами экипажа, и поэтому не способно защитить огромное количество российских моряков, работающих на судах под «</w:t>
      </w:r>
      <w:r>
        <w:rPr>
          <w:rStyle w:val="WW8Num4z0"/>
          <w:rFonts w:ascii="Verdana" w:hAnsi="Verdana"/>
          <w:color w:val="4682B4"/>
          <w:sz w:val="18"/>
          <w:szCs w:val="18"/>
        </w:rPr>
        <w:t>удобными</w:t>
      </w:r>
      <w:r>
        <w:rPr>
          <w:rFonts w:ascii="Verdana" w:hAnsi="Verdana"/>
          <w:color w:val="000000"/>
          <w:sz w:val="18"/>
          <w:szCs w:val="18"/>
        </w:rPr>
        <w:t>» флагами.</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сокращение численности российских судов, находящихся в эксплуатации, сложное финансовое положение отрасли выдвинули перед моряками проблему поиска новых возможностей по применению своих знаний и сил на иностранных судах. Моряки имеют относительно низкий уровень возможностей профессиональной переориентации, и поэтому хотят найти применение своим силам на судах под иностранными флагами. Только на Дальнем Востоке избыток плавсостава составляет порядка 12-15 тысяч моряков, из которых 3,5 тысячи - командного состава. В то же время наметившаяся в развитых странах тенденция массового ухода с флота, связанная с улучшением условий жизни на берегу, привела к тому, что дефицит командного состава на мировом флоте составляет 14 % \ По сведениям Министерства транспорта РФ, сегодня около 15 тысяч российских моряков работают под иностранным флагом. Согласно данным Международной федерации судовладельцев, Россия занимает пятое место среди стран - поставщиков рабочей силы на суда под «</w:t>
      </w:r>
      <w:r>
        <w:rPr>
          <w:rStyle w:val="WW8Num4z0"/>
          <w:rFonts w:ascii="Verdana" w:hAnsi="Verdana"/>
          <w:color w:val="4682B4"/>
          <w:sz w:val="18"/>
          <w:szCs w:val="18"/>
        </w:rPr>
        <w:t>удобным</w:t>
      </w:r>
      <w:r>
        <w:rPr>
          <w:rFonts w:ascii="Verdana" w:hAnsi="Verdana"/>
          <w:color w:val="000000"/>
          <w:sz w:val="18"/>
          <w:szCs w:val="18"/>
        </w:rPr>
        <w:t>» флагом. Иностранные судовладельцы покупают относительно дешевую рабочую силу и экономят на инвестициях в персо</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Ефимов C.JL,</w:t>
      </w:r>
      <w:r>
        <w:rPr>
          <w:rStyle w:val="WW8Num3z0"/>
          <w:rFonts w:ascii="Verdana" w:hAnsi="Verdana"/>
          <w:color w:val="000000"/>
          <w:sz w:val="18"/>
          <w:szCs w:val="18"/>
        </w:rPr>
        <w:t> </w:t>
      </w:r>
      <w:r>
        <w:rPr>
          <w:rStyle w:val="WW8Num4z0"/>
          <w:rFonts w:ascii="Verdana" w:hAnsi="Verdana"/>
          <w:color w:val="4682B4"/>
          <w:sz w:val="18"/>
          <w:szCs w:val="18"/>
        </w:rPr>
        <w:t>Гуцуляк</w:t>
      </w:r>
      <w:r>
        <w:rPr>
          <w:rStyle w:val="WW8Num3z0"/>
          <w:rFonts w:ascii="Verdana" w:hAnsi="Verdana"/>
          <w:color w:val="000000"/>
          <w:sz w:val="18"/>
          <w:szCs w:val="18"/>
        </w:rPr>
        <w:t> </w:t>
      </w:r>
      <w:r>
        <w:rPr>
          <w:rFonts w:ascii="Verdana" w:hAnsi="Verdana"/>
          <w:color w:val="000000"/>
          <w:sz w:val="18"/>
          <w:szCs w:val="18"/>
        </w:rPr>
        <w:t>В.Н., Конгалев В.А. Как получил, работу на судне. М., 2002. С. 7. нал. Однако судовладельцы заинтересованы в привлечении не только дешевой, но и квалифицированной рабочей силы на свои суда. И именно этим двум требованиям полностью отвечают российские моряки. Таким образом, современный российский рынок труда моряков имеет ярко выраженную экспортную направленность.</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Наряду с этим, в последние десятилетия наметилась тенденция сокращения численности экипажей, объясняемая автоматизацией многих производственных процессов на судах. Основанная на научно-техническом прогрессе, такая тенденция ведет к сокращению расходов судовладельцев на содержание, обучение и переподготовку экипажей1. Существенно изменяется система обучения морских специалистов, которое должно осуществляться в основном на учебных судах, оснащенных современным оборудованием.</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 xml:space="preserve">сокращения численности экипажей морских судов резко повышается физическая и нервно-психическая нагрузка на членов экипажа и соответствующие </w:t>
      </w:r>
      <w:r>
        <w:rPr>
          <w:rFonts w:ascii="Verdana" w:hAnsi="Verdana"/>
          <w:color w:val="000000"/>
          <w:sz w:val="18"/>
          <w:szCs w:val="18"/>
        </w:rPr>
        <w:lastRenderedPageBreak/>
        <w:t>отклонения в состоянии здоровья2. В условиях напряженного судоходства такая нагрузка может самым негативным образом сказаться на безопасности людей, судна, груза и окружающей среды, а также создает небезопасные условия труда моряков. В этой связи прослеживается особая важность норм трудового права в регулировании условий труда моряков, влияющих на их здоровье и безопасные условия труда3.</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проблемы обеспечения трудовых прав моряков подтверждается, помимо вышесказанного, данными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статистики и результатами проверок, проводимых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инспекцией</w:t>
      </w:r>
      <w:r>
        <w:rPr>
          <w:rStyle w:val="WW8Num3z0"/>
          <w:rFonts w:ascii="Verdana" w:hAnsi="Verdana"/>
          <w:color w:val="000000"/>
          <w:sz w:val="18"/>
          <w:szCs w:val="18"/>
        </w:rPr>
        <w:t> </w:t>
      </w:r>
      <w:r>
        <w:rPr>
          <w:rFonts w:ascii="Verdana" w:hAnsi="Verdana"/>
          <w:color w:val="000000"/>
          <w:sz w:val="18"/>
          <w:szCs w:val="18"/>
        </w:rPr>
        <w:t>труда. В частности, в 2002 — 1-м полугодии 2003 г. судами г. Владивостока рассмотрено более 1 500 дел по</w:t>
      </w:r>
      <w:r>
        <w:rPr>
          <w:rStyle w:val="WW8Num3z0"/>
          <w:rFonts w:ascii="Verdana" w:hAnsi="Verdana"/>
          <w:color w:val="000000"/>
          <w:sz w:val="18"/>
          <w:szCs w:val="18"/>
        </w:rPr>
        <w:t> </w:t>
      </w:r>
      <w:r>
        <w:rPr>
          <w:rStyle w:val="WW8Num4z0"/>
          <w:rFonts w:ascii="Verdana" w:hAnsi="Verdana"/>
          <w:color w:val="4682B4"/>
          <w:sz w:val="18"/>
          <w:szCs w:val="18"/>
        </w:rPr>
        <w:t>искам</w:t>
      </w:r>
      <w:r>
        <w:rPr>
          <w:rFonts w:ascii="Verdana" w:hAnsi="Verdana"/>
          <w:color w:val="000000"/>
          <w:sz w:val="18"/>
          <w:szCs w:val="18"/>
        </w:rPr>
        <w:t>, вытекаю</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Так, например, в Нидерландах в 1988г. принята Программа оптимизации численности экипажей на морских судах на основе автоматизации. Программа предусматривает сокращение численности экипажей до 5-14 человек.Wild С. Ein vermeidbarer Unfell // Hansa 1999. N 5-6. P. 260-261 //Пит. по:</w:t>
      </w:r>
      <w:r>
        <w:rPr>
          <w:rStyle w:val="WW8Num3z0"/>
          <w:rFonts w:ascii="Verdana" w:hAnsi="Verdana"/>
          <w:color w:val="000000"/>
          <w:sz w:val="18"/>
          <w:szCs w:val="18"/>
        </w:rPr>
        <w:t> </w:t>
      </w:r>
      <w:r>
        <w:rPr>
          <w:rStyle w:val="WW8Num4z0"/>
          <w:rFonts w:ascii="Verdana" w:hAnsi="Verdana"/>
          <w:color w:val="4682B4"/>
          <w:sz w:val="18"/>
          <w:szCs w:val="18"/>
        </w:rPr>
        <w:t>Свдорченко</w:t>
      </w:r>
      <w:r>
        <w:rPr>
          <w:rStyle w:val="WW8Num3z0"/>
          <w:rFonts w:ascii="Verdana" w:hAnsi="Verdana"/>
          <w:color w:val="000000"/>
          <w:sz w:val="18"/>
          <w:szCs w:val="18"/>
        </w:rPr>
        <w:t> </w:t>
      </w:r>
      <w:r>
        <w:rPr>
          <w:rFonts w:ascii="Verdana" w:hAnsi="Verdana"/>
          <w:color w:val="000000"/>
          <w:sz w:val="18"/>
          <w:szCs w:val="18"/>
        </w:rPr>
        <w:t>В.Ф. Общая авария. СПб.,1999. С. 102.</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Is there fmanning crisis ahead? //Lloyd's Ship Managing. 1995.N 10.P. 19-21; См. также:</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M.O. Функциональное состояние организма судовых специалистов в условиях рейса и профилактика его нарушений // Организация и безопасность труда плавсостава. М., 1990. С. 58-63</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Например, в 1985г. береговая охрана</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обеспокоенная возросшей аварийностью грузовых судов под флагом США, провела ретроспективное исследование причин аварий за прошедшие 20 лег (с 1965 по 1985г.) и установила, что не менее 5 процентов аварий грузовых судов произошли го-за усталости членов экипажа. При этом было определено, что ущерб от аварий грузовых суде» более чем вдвое превысил экономию эксплуатационных расходов, полученную огг сокращения численности экипажей // Connaufton S.T. Fatigue and reduced manning// Proceedings Ihe Marine Safety Counsil. 1994. N5. P. 135-138/ щим из требований о невыплате заработной платы и других сумм, причитающихся членам экипажа судна за работу на борту.</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 данным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Приморском крае за 1-й квартал 2002г., грубейшие нарушения трудового законодательства, в том числе норм международных конвенций, приводят к занижению оплаты труда членам судовых экипажей в 5-6 раз. К таким нарушениям, в частности, относятся: задержка заработной платы, выплата ее в меньшем размере, чем предусмотрено стандартами о труде,</w:t>
      </w:r>
      <w:r>
        <w:rPr>
          <w:rStyle w:val="WW8Num3z0"/>
          <w:rFonts w:ascii="Verdana" w:hAnsi="Verdana"/>
          <w:color w:val="000000"/>
          <w:sz w:val="18"/>
          <w:szCs w:val="18"/>
        </w:rPr>
        <w:t> </w:t>
      </w:r>
      <w:r>
        <w:rPr>
          <w:rStyle w:val="WW8Num4z0"/>
          <w:rFonts w:ascii="Verdana" w:hAnsi="Verdana"/>
          <w:color w:val="4682B4"/>
          <w:sz w:val="18"/>
          <w:szCs w:val="18"/>
        </w:rPr>
        <w:t>незаключение</w:t>
      </w:r>
      <w:r>
        <w:rPr>
          <w:rStyle w:val="WW8Num3z0"/>
          <w:rFonts w:ascii="Verdana" w:hAnsi="Verdana"/>
          <w:color w:val="000000"/>
          <w:sz w:val="18"/>
          <w:szCs w:val="18"/>
        </w:rPr>
        <w:t> </w:t>
      </w:r>
      <w:r>
        <w:rPr>
          <w:rFonts w:ascii="Verdana" w:hAnsi="Verdana"/>
          <w:color w:val="000000"/>
          <w:sz w:val="18"/>
          <w:szCs w:val="18"/>
        </w:rPr>
        <w:t>трудовых договоров при найме моряка на работу, отказ работодателя от заключенных трудовых договоров, неправильный учет рабочего времени и сверхурочных работ, неначисление районных коэффициентов районов промысла, неоплата суточных взамен командировочных и пр1.</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Основной целью исследования являются изучение, обобщение, сравнение и оценка опыта международного и отечественного правового регулирования трудовых отношений моряков на теоретическом, нормативном и практическом уровнях для использования в российской правовой действительности наиболее прогрессивных международных норм.</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Задачами диссертационного исследования являются: поиск правовых средств защиты трудовых прав и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моряков, предупреждения нарушений прав моряков в сфере труда и заработной платы; обоснование таких понятий, как международное трудовое право, международное морское трудовое право, международные трудовые отношения на морском флоте, определение предмета международного морского трудового права, его субъектов и источников; изучение, обобщение, анализ и оценка международно-правовых норм о труде моряков;</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Например, в апреле-мае 2002г. проведена проверка соблюдения трудового законодательства в</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ХК «Далъморе-продую». Она показала, что на 1 мая 2002г. численность работников предприятия составила 5 949 человек. Из них 715 работникам не выплачены отпускные на общую сумму 28 256 рублей; 602 работникам не произведены выплаты расчетных сумм на 13 164 700 рублей; задолженность по заработной плате составляет 77 537 000 рублей при среднемесячном фовде заработной платы в 29 375 000 рублей; обшдя сумма задолженности по заработной плате членам экипажей судов ОАО ХК «</w:t>
      </w:r>
      <w:r>
        <w:rPr>
          <w:rStyle w:val="WW8Num4z0"/>
          <w:rFonts w:ascii="Verdana" w:hAnsi="Verdana"/>
          <w:color w:val="4682B4"/>
          <w:sz w:val="18"/>
          <w:szCs w:val="18"/>
        </w:rPr>
        <w:t>Дальморепродукг</w:t>
      </w:r>
      <w:r>
        <w:rPr>
          <w:rFonts w:ascii="Verdana" w:hAnsi="Verdana"/>
          <w:color w:val="000000"/>
          <w:sz w:val="18"/>
          <w:szCs w:val="18"/>
        </w:rPr>
        <w:t>» составляет 52 235 000 рублей. и сравнительное правовое исследование норм международного права и российского трудового права, регулирующих труд моряков, для</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 xml:space="preserve">ха-W рактеристики современного состояния и особенностей правового регулирования труда этой категории работников; исследование проблемы соответствия </w:t>
      </w:r>
      <w:r>
        <w:rPr>
          <w:rFonts w:ascii="Verdana" w:hAnsi="Verdana"/>
          <w:color w:val="000000"/>
          <w:sz w:val="18"/>
          <w:szCs w:val="18"/>
        </w:rPr>
        <w:lastRenderedPageBreak/>
        <w:t>отечественного трудового права, регулирующего труд моряков, нормам международных конвенций о труде, анализ универсальных международно-правовых актов,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России в области регулирования труда моряков; поиск научно обоснованных приемов, способов, средств, опреде-ф ляющих эффективность правового регулирования труда моряков, соблюдение трудовых прав моряков и судовладельцев в целях дальнейшего совершенствования российского трудового права; выявление тенденций развития трудового права России, применяемого к работникам морского флота, и выработка предложений о необходимости ратификации Российской Федерацией морских конвенций Международной организации труда; выработка рекомендаций по совершенствованию правового регулирования труда моряков по российскому праву, в том числе, путем внесения изменений в действующее трудовое законодательство РФ.</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Методологической основой исследования является совокупность научных приемов и методов исследования, положений логики, теории права, трудового права, экономики.</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проведено на основе общенаучного метода анализа и синтеза, с использованием исторического, сравнительно-правового, формальнологического и социологического методов. Проводился формально юридический анализ конвенций и рекомендаций Международной организации труда (МОТ) и I» Международной морской организации (</w:t>
      </w:r>
      <w:r>
        <w:rPr>
          <w:rStyle w:val="WW8Num4z0"/>
          <w:rFonts w:ascii="Verdana" w:hAnsi="Verdana"/>
          <w:color w:val="4682B4"/>
          <w:sz w:val="18"/>
          <w:szCs w:val="18"/>
        </w:rPr>
        <w:t>ИМО</w:t>
      </w:r>
      <w:r>
        <w:rPr>
          <w:rFonts w:ascii="Verdana" w:hAnsi="Verdana"/>
          <w:color w:val="000000"/>
          <w:sz w:val="18"/>
          <w:szCs w:val="18"/>
        </w:rPr>
        <w:t>), морского законодательства государств, нормативных правовых актов Правительства РФ, Министерства транспорта РФ, Госкомрыболовства РФ, отраслевых тарифных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решений судебных органов. Все это позволило обобщить имеющийся опыт правового регулирования труда моряков.</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использован институциональный метод исследования, что позволило продемонстрировать роль международных организаций и конвенций в унификации норм, касающихся правового регулирования трудовых отношений моряков. Для выявления и оценки общего между российским и международным трудовым правом в области правового регулирования труда моряков в качестве основного использовался сравнительный метод исследования, а именно: вертикального сравнения (международных норм о труде моряков и российского законодательства), интегративного сравнения (соответствие трудового права России нормам международного права о труде моряков).</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Представленное исследование - одно из первых в науке трудового права являющееся комплексным исследованием правового регулирования трудовых отношений моряков на международном и национальном правовом уровне.</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Впервые обосновывается важность установления правового статуса моряков, юридической защиты их трудовых прав и интересов в свете международно-правовых норм.</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диссертации впервые обосновывается широкий подход к пониманию международного права, объясняется различие между межгосударственным и международным правом, а также между субъектами международного и межгосударственного права.</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Дано определение понятий «</w:t>
      </w:r>
      <w:r>
        <w:rPr>
          <w:rStyle w:val="WW8Num4z0"/>
          <w:rFonts w:ascii="Verdana" w:hAnsi="Verdana"/>
          <w:color w:val="4682B4"/>
          <w:sz w:val="18"/>
          <w:szCs w:val="18"/>
        </w:rPr>
        <w:t>международные трудовые отношения</w:t>
      </w:r>
      <w:r>
        <w:rPr>
          <w:rFonts w:ascii="Verdana" w:hAnsi="Verdana"/>
          <w:color w:val="000000"/>
          <w:sz w:val="18"/>
          <w:szCs w:val="18"/>
        </w:rPr>
        <w:t>», «</w:t>
      </w:r>
      <w:r>
        <w:rPr>
          <w:rStyle w:val="WW8Num4z0"/>
          <w:rFonts w:ascii="Verdana" w:hAnsi="Verdana"/>
          <w:color w:val="4682B4"/>
          <w:sz w:val="18"/>
          <w:szCs w:val="18"/>
        </w:rPr>
        <w:t>международные трудовые отношения на морском флоте</w:t>
      </w:r>
      <w:r>
        <w:rPr>
          <w:rFonts w:ascii="Verdana" w:hAnsi="Verdana"/>
          <w:color w:val="000000"/>
          <w:sz w:val="18"/>
          <w:szCs w:val="18"/>
        </w:rPr>
        <w:t>», «</w:t>
      </w:r>
      <w:r>
        <w:rPr>
          <w:rStyle w:val="WW8Num4z0"/>
          <w:rFonts w:ascii="Verdana" w:hAnsi="Verdana"/>
          <w:color w:val="4682B4"/>
          <w:sz w:val="18"/>
          <w:szCs w:val="18"/>
        </w:rPr>
        <w:t>международное морское трудовое право</w:t>
      </w:r>
      <w:r>
        <w:rPr>
          <w:rFonts w:ascii="Verdana" w:hAnsi="Verdana"/>
          <w:color w:val="000000"/>
          <w:sz w:val="18"/>
          <w:szCs w:val="18"/>
        </w:rPr>
        <w:t>» и обоснована возможность их применения в научном обороте.</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Обоснована важная роль сравнительно-правовых исследований в науке трудового права в период радикальной экономической реформы, изменения рыночных механизмов, снижения конкурентоспособности российского морского флота и соответствующего изменения трудового права.</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Диссертация является одной из первых попыток целенаправленного сравнительного исследования универсальных норм международного трудового права, норм международного морского трудового права и норм трудового права России с точки зрения их соответствия и единства, а также выработки предложений по применению позитивного мирового опыта правового регулирования трудовых отношений моряков в целях совершенствования российского законодательства.</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6. Проведено комплексное исследование роли и значения Международной организации труда в международно-правовом регулировании труда моряков, его эффективности и действенности.</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Проведен анализ всех морских конвенций и рекомендаций Международной организации труда, в том числе тех, участницей которых не является Российская Федерация, и сделаны выводы о необходимости ратификации некоторых из них.</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Обобщены преимущества и недостатки международно-правового регулирования труда моряков, а также соответствующих норм российского трудового права.</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Осуществлено теоретическое осмысление необходимости совершенствования международно-правовых норм, регулирующих труд моряков, а также соответствующих норм российского трудового права.</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Проведен комплексный анализ наиболее характерных и распространенных нарушений трудовых прав моряков, обстоятельств, способствующих укоренению таких нарушений, проблем их</w:t>
      </w:r>
      <w:r>
        <w:rPr>
          <w:rStyle w:val="WW8Num3z0"/>
          <w:rFonts w:ascii="Verdana" w:hAnsi="Verdana"/>
          <w:color w:val="000000"/>
          <w:sz w:val="18"/>
          <w:szCs w:val="18"/>
        </w:rPr>
        <w:t> </w:t>
      </w:r>
      <w:r>
        <w:rPr>
          <w:rStyle w:val="WW8Num4z0"/>
          <w:rFonts w:ascii="Verdana" w:hAnsi="Verdana"/>
          <w:color w:val="4682B4"/>
          <w:sz w:val="18"/>
          <w:szCs w:val="18"/>
        </w:rPr>
        <w:t>превенции</w:t>
      </w:r>
      <w:r>
        <w:rPr>
          <w:rFonts w:ascii="Verdana" w:hAnsi="Verdana"/>
          <w:color w:val="000000"/>
          <w:sz w:val="18"/>
          <w:szCs w:val="18"/>
        </w:rPr>
        <w:t>.</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Демократичность российского государства на международном уровне во многом определяется объемом прав и социальных гарантий</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степенью их реализации в национальной правовой системе. Общество, состоящее из благополучных, социально активных, образованных людей, интересы которых надежно и эффективно защищены правом, способно стать гуманным и цивилизованным. Коренное изменение отношений собственности, происходящее в России в последние пятнадцать лет, являются одной из главных причин качественного изменения российского законодательства и практики его применения. В числе прочего, происходит перемещение приоритетов в правовом регулировании трудовых отношений и содержании трудового законодательства в сторону ослабления защитной функции трудового права, снижения уровня</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трудовых прав работников. Однако, демократическое правовое государство, каким стремится стать Россия, должно в первую очередь учитывать интересы личности, обеспечивать их всестороннюю правовую защиту и предоставлять действенные социальные гарантии своим</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При этом исходными для отечественного</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должны стать международно-правовые нормы о труде.</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Понятие международного права шире, чем понятие права межгосударственного, оно охватывает больше сфер правового регулирования, устанавливает права большего количества субъектов, используя при этом широкое многообразие правовых средств. Субъектами межгосударственного (или международного</w:t>
      </w:r>
      <w:r>
        <w:rPr>
          <w:rStyle w:val="WW8Num3z0"/>
          <w:rFonts w:ascii="Verdana" w:hAnsi="Verdana"/>
          <w:color w:val="000000"/>
          <w:sz w:val="18"/>
          <w:szCs w:val="18"/>
        </w:rPr>
        <w:t> </w:t>
      </w:r>
      <w:r>
        <w:rPr>
          <w:rStyle w:val="WW8Num4z0"/>
          <w:rFonts w:ascii="Verdana" w:hAnsi="Verdana"/>
          <w:color w:val="4682B4"/>
          <w:sz w:val="18"/>
          <w:szCs w:val="18"/>
        </w:rPr>
        <w:t>публичного</w:t>
      </w:r>
      <w:r>
        <w:rPr>
          <w:rFonts w:ascii="Verdana" w:hAnsi="Verdana"/>
          <w:color w:val="000000"/>
          <w:sz w:val="18"/>
          <w:szCs w:val="18"/>
        </w:rPr>
        <w:t>) права выступают государства как носители</w:t>
      </w:r>
      <w:r>
        <w:rPr>
          <w:rStyle w:val="WW8Num3z0"/>
          <w:rFonts w:ascii="Verdana" w:hAnsi="Verdana"/>
          <w:color w:val="000000"/>
          <w:sz w:val="18"/>
          <w:szCs w:val="18"/>
        </w:rPr>
        <w:t> </w:t>
      </w:r>
      <w:r>
        <w:rPr>
          <w:rStyle w:val="WW8Num4z0"/>
          <w:rFonts w:ascii="Verdana" w:hAnsi="Verdana"/>
          <w:color w:val="4682B4"/>
          <w:sz w:val="18"/>
          <w:szCs w:val="18"/>
        </w:rPr>
        <w:t>суверенитета</w:t>
      </w:r>
      <w:r>
        <w:rPr>
          <w:rStyle w:val="WW8Num3z0"/>
          <w:rFonts w:ascii="Verdana" w:hAnsi="Verdana"/>
          <w:color w:val="000000"/>
          <w:sz w:val="18"/>
          <w:szCs w:val="18"/>
        </w:rPr>
        <w:t> </w:t>
      </w:r>
      <w:r>
        <w:rPr>
          <w:rFonts w:ascii="Verdana" w:hAnsi="Verdana"/>
          <w:color w:val="000000"/>
          <w:sz w:val="18"/>
          <w:szCs w:val="18"/>
        </w:rPr>
        <w:t>и обладатели публичной власти, и отношения, регулируемые межгосударственным правом, могут возникать только между государствами в результате использования ими своих субъективных прав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международных обязательств. Нормы межгосударственного права адресованы государствам, и государства выступают в качестве исполнителей этих норм. Международное же право в отличие от межгосударственного, регулирует не только межгосударственные (</w:t>
      </w:r>
      <w:r>
        <w:rPr>
          <w:rStyle w:val="WW8Num4z0"/>
          <w:rFonts w:ascii="Verdana" w:hAnsi="Verdana"/>
          <w:color w:val="4682B4"/>
          <w:sz w:val="18"/>
          <w:szCs w:val="18"/>
        </w:rPr>
        <w:t>публичные</w:t>
      </w:r>
      <w:r>
        <w:rPr>
          <w:rFonts w:ascii="Verdana" w:hAnsi="Verdana"/>
          <w:color w:val="000000"/>
          <w:sz w:val="18"/>
          <w:szCs w:val="18"/>
        </w:rPr>
        <w:t>) отношения, но и отношения с участием невласт-вующих субъектов — индивида (человека) и юридических лиц. Межгосударственное право входит составной частью в право международное, но международное право не исчерпывается только межгосударственным правом. К международному праву применимы положения общей теории права относительно основных правовых понятий и явлений - предмета и метода правового регулирования, субъектов права 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международном праве нормативно</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принцип одновременного регулирования труда моряков нормами международного права и нормами национального права государств. Таким образом, изначально в основу правового регулирования труда моряков положен принцип параллельного регулирования, что означает одновременное и соответствующее друг другу развитие международной и национальной составляющей. В связи с возникновением</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в применении международно-правовых норм наряду или в противоречие с нормами национального права России следует ввести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и в Кодекс торгового мореплавания РФ</w:t>
      </w:r>
      <w:r>
        <w:rPr>
          <w:rStyle w:val="WW8Num3z0"/>
          <w:rFonts w:ascii="Verdana" w:hAnsi="Verdana"/>
          <w:color w:val="000000"/>
          <w:sz w:val="18"/>
          <w:szCs w:val="18"/>
        </w:rPr>
        <w:t> </w:t>
      </w:r>
      <w:r>
        <w:rPr>
          <w:rStyle w:val="WW8Num4z0"/>
          <w:rFonts w:ascii="Verdana" w:hAnsi="Verdana"/>
          <w:color w:val="4682B4"/>
          <w:sz w:val="18"/>
          <w:szCs w:val="18"/>
        </w:rPr>
        <w:t>императивную</w:t>
      </w:r>
      <w:r>
        <w:rPr>
          <w:rStyle w:val="WW8Num3z0"/>
          <w:rFonts w:ascii="Verdana" w:hAnsi="Verdana"/>
          <w:color w:val="000000"/>
          <w:sz w:val="18"/>
          <w:szCs w:val="18"/>
        </w:rPr>
        <w:t> </w:t>
      </w:r>
      <w:r>
        <w:rPr>
          <w:rFonts w:ascii="Verdana" w:hAnsi="Verdana"/>
          <w:color w:val="000000"/>
          <w:sz w:val="18"/>
          <w:szCs w:val="18"/>
        </w:rPr>
        <w:t>норму о том, что</w:t>
      </w:r>
      <w:r>
        <w:rPr>
          <w:rStyle w:val="WW8Num3z0"/>
          <w:rFonts w:ascii="Verdana" w:hAnsi="Verdana"/>
          <w:color w:val="000000"/>
          <w:sz w:val="18"/>
          <w:szCs w:val="18"/>
        </w:rPr>
        <w:t> </w:t>
      </w:r>
      <w:r>
        <w:rPr>
          <w:rStyle w:val="WW8Num4z0"/>
          <w:rFonts w:ascii="Verdana" w:hAnsi="Verdana"/>
          <w:color w:val="4682B4"/>
          <w:sz w:val="18"/>
          <w:szCs w:val="18"/>
        </w:rPr>
        <w:t>ратифицированные</w:t>
      </w:r>
      <w:r>
        <w:rPr>
          <w:rStyle w:val="WW8Num3z0"/>
          <w:rFonts w:ascii="Verdana" w:hAnsi="Verdana"/>
          <w:color w:val="000000"/>
          <w:sz w:val="18"/>
          <w:szCs w:val="18"/>
        </w:rPr>
        <w:t> </w:t>
      </w:r>
      <w:r>
        <w:rPr>
          <w:rFonts w:ascii="Verdana" w:hAnsi="Verdana"/>
          <w:color w:val="000000"/>
          <w:sz w:val="18"/>
          <w:szCs w:val="18"/>
        </w:rPr>
        <w:t>Россией морские конвенции МОТ могут непосредственно применяться заинтересованными субъектами.</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Международное трудовое право представляет собой «</w:t>
      </w:r>
      <w:r>
        <w:rPr>
          <w:rStyle w:val="WW8Num4z0"/>
          <w:rFonts w:ascii="Verdana" w:hAnsi="Verdana"/>
          <w:color w:val="4682B4"/>
          <w:sz w:val="18"/>
          <w:szCs w:val="18"/>
        </w:rPr>
        <w:t>двойственную</w:t>
      </w:r>
      <w:r>
        <w:rPr>
          <w:rFonts w:ascii="Verdana" w:hAnsi="Verdana"/>
          <w:color w:val="000000"/>
          <w:sz w:val="18"/>
          <w:szCs w:val="18"/>
        </w:rPr>
        <w:t>» систему правовых норм, включающую в себя как нормы международного трудового права, так и нормы национального трудового права государств. Такой подход позволяет облегчить исследование проблем одновременного (параллельного) правового регулирования труда моряков как международно-правовыми нормами, так и нормами российского трудового права. Именно такое понимание совокупности международно-правовых и национально правовых норм о труде облегчает процесс сравнительного исследования указанных норм, а также процесс их сближения. Кроме того, это позволит избежать ненужного дублирования в различных нормативных актах. Выдвижение тезиса о двойственном характере данной системы норм позволяет одновременно рассматривать и анализировать</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между различными по правовому статусу субъектами: работниками (моряками), работодателями (судовладельцами), государствами и международными организациями.</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Среди субъектов международного морского трудового права, помимо государств и международных организаций, выделяется три основных группы субъектов: работодатели - судовладельцы; работники - моряки; посредники между работодателем-судовладельцем и работником-моряком -агентства найма моряков, или</w:t>
      </w:r>
      <w:r>
        <w:rPr>
          <w:rStyle w:val="WW8Num3z0"/>
          <w:rFonts w:ascii="Verdana" w:hAnsi="Verdana"/>
          <w:color w:val="000000"/>
          <w:sz w:val="18"/>
          <w:szCs w:val="18"/>
        </w:rPr>
        <w:t> </w:t>
      </w:r>
      <w:r>
        <w:rPr>
          <w:rStyle w:val="WW8Num4z0"/>
          <w:rFonts w:ascii="Verdana" w:hAnsi="Verdana"/>
          <w:color w:val="4682B4"/>
          <w:sz w:val="18"/>
          <w:szCs w:val="18"/>
        </w:rPr>
        <w:t>крюинговые</w:t>
      </w:r>
      <w:r>
        <w:rPr>
          <w:rStyle w:val="WW8Num3z0"/>
          <w:rFonts w:ascii="Verdana" w:hAnsi="Verdana"/>
          <w:color w:val="000000"/>
          <w:sz w:val="18"/>
          <w:szCs w:val="18"/>
        </w:rPr>
        <w:t> </w:t>
      </w:r>
      <w:r>
        <w:rPr>
          <w:rFonts w:ascii="Verdana" w:hAnsi="Verdana"/>
          <w:color w:val="000000"/>
          <w:sz w:val="18"/>
          <w:szCs w:val="18"/>
        </w:rPr>
        <w:t>агентства. Зачастую именно в результате использования потенциала и баз данных</w:t>
      </w:r>
      <w:r>
        <w:rPr>
          <w:rStyle w:val="WW8Num3z0"/>
          <w:rFonts w:ascii="Verdana" w:hAnsi="Verdana"/>
          <w:color w:val="000000"/>
          <w:sz w:val="18"/>
          <w:szCs w:val="18"/>
        </w:rPr>
        <w:t> </w:t>
      </w:r>
      <w:r>
        <w:rPr>
          <w:rStyle w:val="WW8Num4z0"/>
          <w:rFonts w:ascii="Verdana" w:hAnsi="Verdana"/>
          <w:color w:val="4682B4"/>
          <w:sz w:val="18"/>
          <w:szCs w:val="18"/>
        </w:rPr>
        <w:t>крюинговых</w:t>
      </w:r>
      <w:r>
        <w:rPr>
          <w:rStyle w:val="WW8Num3z0"/>
          <w:rFonts w:ascii="Verdana" w:hAnsi="Verdana"/>
          <w:color w:val="000000"/>
          <w:sz w:val="18"/>
          <w:szCs w:val="18"/>
        </w:rPr>
        <w:t> </w:t>
      </w:r>
      <w:r>
        <w:rPr>
          <w:rFonts w:ascii="Verdana" w:hAnsi="Verdana"/>
          <w:color w:val="000000"/>
          <w:sz w:val="18"/>
          <w:szCs w:val="18"/>
        </w:rPr>
        <w:t>агентств происходит процесс трудоустройства моряков на суда как под национальным флагом государства, так и под «</w:t>
      </w:r>
      <w:r>
        <w:rPr>
          <w:rStyle w:val="WW8Num4z0"/>
          <w:rFonts w:ascii="Verdana" w:hAnsi="Verdana"/>
          <w:color w:val="4682B4"/>
          <w:sz w:val="18"/>
          <w:szCs w:val="18"/>
        </w:rPr>
        <w:t>удобные</w:t>
      </w:r>
      <w:r>
        <w:rPr>
          <w:rFonts w:ascii="Verdana" w:hAnsi="Verdana"/>
          <w:color w:val="000000"/>
          <w:sz w:val="18"/>
          <w:szCs w:val="18"/>
        </w:rPr>
        <w:t>» флаги. Согласно нормам международных конвенций МОТ, деятельность агентств найма рабочей силы является бесплатной и подлежит обязательному</w:t>
      </w:r>
      <w:r>
        <w:rPr>
          <w:rStyle w:val="WW8Num3z0"/>
          <w:rFonts w:ascii="Verdana" w:hAnsi="Verdana"/>
          <w:color w:val="000000"/>
          <w:sz w:val="18"/>
          <w:szCs w:val="18"/>
        </w:rPr>
        <w:t> </w:t>
      </w:r>
      <w:r>
        <w:rPr>
          <w:rStyle w:val="WW8Num4z0"/>
          <w:rFonts w:ascii="Verdana" w:hAnsi="Verdana"/>
          <w:color w:val="4682B4"/>
          <w:sz w:val="18"/>
          <w:szCs w:val="18"/>
        </w:rPr>
        <w:t>лицензированию</w:t>
      </w:r>
      <w:r>
        <w:rPr>
          <w:rStyle w:val="WW8Num3z0"/>
          <w:rFonts w:ascii="Verdana" w:hAnsi="Verdana"/>
          <w:color w:val="000000"/>
          <w:sz w:val="18"/>
          <w:szCs w:val="18"/>
        </w:rPr>
        <w:t> </w:t>
      </w:r>
      <w:r>
        <w:rPr>
          <w:rFonts w:ascii="Verdana" w:hAnsi="Verdana"/>
          <w:color w:val="000000"/>
          <w:sz w:val="18"/>
          <w:szCs w:val="18"/>
        </w:rPr>
        <w:t>в порядке, установленном национальным законодательством. Российское законодательство в этой части формально соответствует международно-правовым требованиям, но фактически сложившаяся на рынке рабочей силы ситуация свидетельствует о</w:t>
      </w:r>
      <w:r>
        <w:rPr>
          <w:rStyle w:val="WW8Num3z0"/>
          <w:rFonts w:ascii="Verdana" w:hAnsi="Verdana"/>
          <w:color w:val="000000"/>
          <w:sz w:val="18"/>
          <w:szCs w:val="18"/>
        </w:rPr>
        <w:t> </w:t>
      </w:r>
      <w:r>
        <w:rPr>
          <w:rStyle w:val="WW8Num4z0"/>
          <w:rFonts w:ascii="Verdana" w:hAnsi="Verdana"/>
          <w:color w:val="4682B4"/>
          <w:sz w:val="18"/>
          <w:szCs w:val="18"/>
        </w:rPr>
        <w:t>неисполнении</w:t>
      </w:r>
      <w:r>
        <w:rPr>
          <w:rStyle w:val="WW8Num3z0"/>
          <w:rFonts w:ascii="Verdana" w:hAnsi="Verdana"/>
          <w:color w:val="000000"/>
          <w:sz w:val="18"/>
          <w:szCs w:val="18"/>
        </w:rPr>
        <w:t> </w:t>
      </w:r>
      <w:r>
        <w:rPr>
          <w:rFonts w:ascii="Verdana" w:hAnsi="Verdana"/>
          <w:color w:val="000000"/>
          <w:sz w:val="18"/>
          <w:szCs w:val="18"/>
        </w:rPr>
        <w:t>в Российской Федерации норм морских конвенций МОТ: крюинговые агентства взимают плату с моряков за посредничество при трудоустройстве. Таким образом, реального исполнения международно-правовых норм не происходит, и в этом случае можно констатировать фактическую неосуществляе-мость российского законодательства в связи с отсутствием механизма реализации правовых норм, защищающих трудовые права моряков.</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Исходя из предмета и метода правового регулирования и субъектного состава, можно говорить о выделении в рамках международного трудового права его подотрасли - международного морского трудового права. Международное морское трудовое право представляет собой комплексную подотрасль, состоящую их норм трудового права, с одной стороны, и из норм морского права - с другой. При этом как нормы трудового права, так и нормы морского права могут быть как международными, так и нормами национального законодательства государств.</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Поднятие государственного флага на судне служит юридическим фактом, позволяющим применять к возникающим на его борту правоотношениям национальное право страны флага. Поскольку флаг судна является доказательством его принадлежности к определенному государству, национальное законодательство моряка не может быть применено к трудовым правоотношениям между работодателем и членами экипажа, и поэтому не способно защитить огромное количество российских моряков, работающих на судах под «</w:t>
      </w:r>
      <w:r>
        <w:rPr>
          <w:rStyle w:val="WW8Num4z0"/>
          <w:rFonts w:ascii="Verdana" w:hAnsi="Verdana"/>
          <w:color w:val="4682B4"/>
          <w:sz w:val="18"/>
          <w:szCs w:val="18"/>
        </w:rPr>
        <w:t>удобными</w:t>
      </w:r>
      <w:r>
        <w:rPr>
          <w:rFonts w:ascii="Verdana" w:hAnsi="Verdana"/>
          <w:color w:val="000000"/>
          <w:sz w:val="18"/>
          <w:szCs w:val="18"/>
        </w:rPr>
        <w:t>» флагами. В этом случае возникают отношения с иностранным международным) элементом, или международные трудовые отношения. Иностранным элементом трудовых правоотношений на море может выступать любой из субъектов трудовых отношений: работник (моряк) или работодатель (собственник судна, судовладелец, агентство найма). Иностранный элемент может появиться и в трудовых отношениях, возникших как</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внутригосударственные</w:t>
      </w:r>
      <w:r>
        <w:rPr>
          <w:rFonts w:ascii="Verdana" w:hAnsi="Verdana"/>
          <w:color w:val="000000"/>
          <w:sz w:val="18"/>
          <w:szCs w:val="18"/>
        </w:rPr>
        <w:t>, в случае смены флага судна в период рейса. Субъектом международных отношений, непосредственно связанных с трудовыми, могут выступать профсоюзы (в том числе международные профсоюзные объединения), государство флага судна в лице своих</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органов, государство, из которого происходит репатриация моряка, государство</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вреда здоровью моряка, государство</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судна и др. В некоторых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может присутствовать несколько иностранных элементов одновременно. Но ни в одной конвенции МОТ, касающейся регулирования труда моряков, нет указания на применимое право в случае, если моряк и его работодатель являются субъектами разных национальных правовых систем. Отсутствие такой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является существенным упущением государств-участников МОТ, поскольку именно в трудовых отношениях на морском флоте, как ни в каких других, часто встречается</w:t>
      </w:r>
      <w:r>
        <w:rPr>
          <w:rStyle w:val="WW8Num3z0"/>
          <w:rFonts w:ascii="Verdana" w:hAnsi="Verdana"/>
          <w:color w:val="000000"/>
          <w:sz w:val="18"/>
          <w:szCs w:val="18"/>
        </w:rPr>
        <w:t> </w:t>
      </w:r>
      <w:r>
        <w:rPr>
          <w:rStyle w:val="WW8Num4z0"/>
          <w:rFonts w:ascii="Verdana" w:hAnsi="Verdana"/>
          <w:color w:val="4682B4"/>
          <w:sz w:val="18"/>
          <w:szCs w:val="18"/>
        </w:rPr>
        <w:t>коллизионная</w:t>
      </w:r>
      <w:r>
        <w:rPr>
          <w:rStyle w:val="WW8Num3z0"/>
          <w:rFonts w:ascii="Verdana" w:hAnsi="Verdana"/>
          <w:color w:val="000000"/>
          <w:sz w:val="18"/>
          <w:szCs w:val="18"/>
        </w:rPr>
        <w:t> </w:t>
      </w:r>
      <w:r>
        <w:rPr>
          <w:rFonts w:ascii="Verdana" w:hAnsi="Verdana"/>
          <w:color w:val="000000"/>
          <w:sz w:val="18"/>
          <w:szCs w:val="18"/>
        </w:rPr>
        <w:t xml:space="preserve">проблема (проблема выбора </w:t>
      </w:r>
      <w:r>
        <w:rPr>
          <w:rFonts w:ascii="Verdana" w:hAnsi="Verdana"/>
          <w:color w:val="000000"/>
          <w:sz w:val="18"/>
          <w:szCs w:val="18"/>
        </w:rPr>
        <w:lastRenderedPageBreak/>
        <w:t>применимого права).</w:t>
      </w:r>
      <w:r>
        <w:rPr>
          <w:rStyle w:val="WW8Num3z0"/>
          <w:rFonts w:ascii="Verdana" w:hAnsi="Verdana"/>
          <w:color w:val="000000"/>
          <w:sz w:val="18"/>
          <w:szCs w:val="18"/>
        </w:rPr>
        <w:t> </w:t>
      </w:r>
      <w:r>
        <w:rPr>
          <w:rStyle w:val="WW8Num4z0"/>
          <w:rFonts w:ascii="Verdana" w:hAnsi="Verdana"/>
          <w:color w:val="4682B4"/>
          <w:sz w:val="18"/>
          <w:szCs w:val="18"/>
        </w:rPr>
        <w:t>Императивное</w:t>
      </w:r>
      <w:r>
        <w:rPr>
          <w:rStyle w:val="WW8Num3z0"/>
          <w:rFonts w:ascii="Verdana" w:hAnsi="Verdana"/>
          <w:color w:val="000000"/>
          <w:sz w:val="18"/>
          <w:szCs w:val="18"/>
        </w:rPr>
        <w:t> </w:t>
      </w:r>
      <w:r>
        <w:rPr>
          <w:rFonts w:ascii="Verdana" w:hAnsi="Verdana"/>
          <w:color w:val="000000"/>
          <w:sz w:val="18"/>
          <w:szCs w:val="18"/>
        </w:rPr>
        <w:t>же ее урегулирование на уровне универсального международного договора позволило бы раз и навсегда снять проблему невозможности применения к трудовым правоотношениям с участием моряков норм национального трудового законодательства, наиболее выгодного для работника. В рамках Международной организации труда следует разработать и принять</w:t>
      </w:r>
      <w:r>
        <w:rPr>
          <w:rStyle w:val="WW8Num3z0"/>
          <w:rFonts w:ascii="Verdana" w:hAnsi="Verdana"/>
          <w:color w:val="000000"/>
          <w:sz w:val="18"/>
          <w:szCs w:val="18"/>
        </w:rPr>
        <w:t> </w:t>
      </w:r>
      <w:r>
        <w:rPr>
          <w:rStyle w:val="WW8Num4z0"/>
          <w:rFonts w:ascii="Verdana" w:hAnsi="Verdana"/>
          <w:color w:val="4682B4"/>
          <w:sz w:val="18"/>
          <w:szCs w:val="18"/>
        </w:rPr>
        <w:t>конвенцию</w:t>
      </w:r>
      <w:r>
        <w:rPr>
          <w:rFonts w:ascii="Verdana" w:hAnsi="Verdana"/>
          <w:color w:val="000000"/>
          <w:sz w:val="18"/>
          <w:szCs w:val="18"/>
        </w:rPr>
        <w:t>, разрешающую данную проблему.</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Под международными трудовыми отношениями на морском флоте следует понимать отношения, основанные на</w:t>
      </w:r>
      <w:r>
        <w:rPr>
          <w:rStyle w:val="WW8Num3z0"/>
          <w:rFonts w:ascii="Verdana" w:hAnsi="Verdana"/>
          <w:color w:val="000000"/>
          <w:sz w:val="18"/>
          <w:szCs w:val="18"/>
        </w:rPr>
        <w:t> </w:t>
      </w:r>
      <w:r>
        <w:rPr>
          <w:rStyle w:val="WW8Num4z0"/>
          <w:rFonts w:ascii="Verdana" w:hAnsi="Verdana"/>
          <w:color w:val="4682B4"/>
          <w:sz w:val="18"/>
          <w:szCs w:val="18"/>
        </w:rPr>
        <w:t>соглашении</w:t>
      </w:r>
      <w:r>
        <w:rPr>
          <w:rStyle w:val="WW8Num3z0"/>
          <w:rFonts w:ascii="Verdana" w:hAnsi="Verdana"/>
          <w:color w:val="000000"/>
          <w:sz w:val="18"/>
          <w:szCs w:val="18"/>
        </w:rPr>
        <w:t> </w:t>
      </w:r>
      <w:r>
        <w:rPr>
          <w:rFonts w:ascii="Verdana" w:hAnsi="Verdana"/>
          <w:color w:val="000000"/>
          <w:sz w:val="18"/>
          <w:szCs w:val="18"/>
        </w:rPr>
        <w:t>между моряком и работодателем о личном выполнении моряком за плату трудовой функции (работы по определенной специальности, квалификации и должности в соответствии с судовой ролью), подчинении моряка правилам внутреннего трудового распорядка на судне при обеспечении работодателем условий труда, предусмотренных международными нормами о труде, а также применимым к данным отношениям трудовым законодательством, коллективным договором,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Fonts w:ascii="Verdana" w:hAnsi="Verdana"/>
          <w:color w:val="000000"/>
          <w:sz w:val="18"/>
          <w:szCs w:val="18"/>
        </w:rPr>
        <w:t>, трудовым договором. Чтобы определить, какое право - выбранное сторонами или объективно установленное на основании</w:t>
      </w:r>
      <w:r>
        <w:rPr>
          <w:rStyle w:val="WW8Num3z0"/>
          <w:rFonts w:ascii="Verdana" w:hAnsi="Verdana"/>
          <w:color w:val="000000"/>
          <w:sz w:val="18"/>
          <w:szCs w:val="18"/>
        </w:rPr>
        <w:t> </w:t>
      </w:r>
      <w:r>
        <w:rPr>
          <w:rStyle w:val="WW8Num4z0"/>
          <w:rFonts w:ascii="Verdana" w:hAnsi="Verdana"/>
          <w:color w:val="4682B4"/>
          <w:sz w:val="18"/>
          <w:szCs w:val="18"/>
        </w:rPr>
        <w:t>коллизионной</w:t>
      </w:r>
      <w:r>
        <w:rPr>
          <w:rStyle w:val="WW8Num3z0"/>
          <w:rFonts w:ascii="Verdana" w:hAnsi="Verdana"/>
          <w:color w:val="000000"/>
          <w:sz w:val="18"/>
          <w:szCs w:val="18"/>
        </w:rPr>
        <w:t> </w:t>
      </w:r>
      <w:r>
        <w:rPr>
          <w:rFonts w:ascii="Verdana" w:hAnsi="Verdana"/>
          <w:color w:val="000000"/>
          <w:sz w:val="18"/>
          <w:szCs w:val="18"/>
        </w:rPr>
        <w:t>привязки в большей степени защищает права и интересы наемного работника, необходимо сравнить, насколько благоприятнее каждое из них решает спорные правоотношения (например, порядок</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договора, условие о репатриации и т.д.) в пользу данного работника. В этом проявляется защитная функция трудового права как часть более широкой социальной функции, направленной на защиту работника.</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Нормы права, регулирующие труд моряков, образуют систему, состоящую из норм различных правовых систем, и действующих в разных государствах. Поэтому Российской Федерации следует заключить договоры о правовой помощи с иностранными государствами «</w:t>
      </w:r>
      <w:r>
        <w:rPr>
          <w:rStyle w:val="WW8Num4z0"/>
          <w:rFonts w:ascii="Verdana" w:hAnsi="Verdana"/>
          <w:color w:val="4682B4"/>
          <w:sz w:val="18"/>
          <w:szCs w:val="18"/>
        </w:rPr>
        <w:t>удобных флагов</w:t>
      </w:r>
      <w:r>
        <w:rPr>
          <w:rFonts w:ascii="Verdana" w:hAnsi="Verdana"/>
          <w:color w:val="000000"/>
          <w:sz w:val="18"/>
          <w:szCs w:val="18"/>
        </w:rPr>
        <w:t>» с целью унификации норм трудового права и облегчения разрешения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с участием российских моряков. В такие договоры необходимо включить норму, предоставляющую федеральной инспекции труда право осуществлять инспектирование условий труда российских моряков на судах под «</w:t>
      </w:r>
      <w:r>
        <w:rPr>
          <w:rStyle w:val="WW8Num4z0"/>
          <w:rFonts w:ascii="Verdana" w:hAnsi="Verdana"/>
          <w:color w:val="4682B4"/>
          <w:sz w:val="18"/>
          <w:szCs w:val="18"/>
        </w:rPr>
        <w:t>удобным</w:t>
      </w:r>
      <w:r>
        <w:rPr>
          <w:rFonts w:ascii="Verdana" w:hAnsi="Verdana"/>
          <w:color w:val="000000"/>
          <w:sz w:val="18"/>
          <w:szCs w:val="18"/>
        </w:rPr>
        <w:t>» флагом.</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Отсутствие в международном трудовом праве нормы об</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письменной формы индивидуального трудового договора с моряком влечет нарушение прав моряков на получение заработной платы в установленном размере, права на репатриацию за счет судовладельца, права на безопасные условия труда, права на отдых и иных важных трудовых прав моряков. В целях обеспечения указанных прав российских моряков, в том числе и на судах, плавающих под иностранными флагами, Российской Федерации необходимо</w:t>
      </w:r>
      <w:r>
        <w:rPr>
          <w:rStyle w:val="WW8Num3z0"/>
          <w:rFonts w:ascii="Verdana" w:hAnsi="Verdana"/>
          <w:color w:val="000000"/>
          <w:sz w:val="18"/>
          <w:szCs w:val="18"/>
        </w:rPr>
        <w:t> </w:t>
      </w:r>
      <w:r>
        <w:rPr>
          <w:rStyle w:val="WW8Num4z0"/>
          <w:rFonts w:ascii="Verdana" w:hAnsi="Verdana"/>
          <w:color w:val="4682B4"/>
          <w:sz w:val="18"/>
          <w:szCs w:val="18"/>
        </w:rPr>
        <w:t>ратифицировать</w:t>
      </w:r>
      <w:r>
        <w:rPr>
          <w:rStyle w:val="WW8Num3z0"/>
          <w:rFonts w:ascii="Verdana" w:hAnsi="Verdana"/>
          <w:color w:val="000000"/>
          <w:sz w:val="18"/>
          <w:szCs w:val="18"/>
        </w:rPr>
        <w:t> </w:t>
      </w:r>
      <w:r>
        <w:rPr>
          <w:rFonts w:ascii="Verdana" w:hAnsi="Verdana"/>
          <w:color w:val="000000"/>
          <w:sz w:val="18"/>
          <w:szCs w:val="18"/>
        </w:rPr>
        <w:t>ряд конвенций МОТ, и прежде всего Конвенцию (179) о найме и трудоустройстве моряков, Конвенцию (145) о непрерывной занятости моряков 1976 г. Кроме того, необходим пересмотр ряда конвенций МОТ, в том числе Конвенции (22) о трудовых договорах моряков 1926 г., Конвенции (137) о профессиональном обучении моряков 1970 г.</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Учитывая, что количество судов под «</w:t>
      </w:r>
      <w:r>
        <w:rPr>
          <w:rStyle w:val="WW8Num4z0"/>
          <w:rFonts w:ascii="Verdana" w:hAnsi="Verdana"/>
          <w:color w:val="4682B4"/>
          <w:sz w:val="18"/>
          <w:szCs w:val="18"/>
        </w:rPr>
        <w:t>удобным</w:t>
      </w:r>
      <w:r>
        <w:rPr>
          <w:rFonts w:ascii="Verdana" w:hAnsi="Verdana"/>
          <w:color w:val="000000"/>
          <w:sz w:val="18"/>
          <w:szCs w:val="18"/>
        </w:rPr>
        <w:t>» флагом составляет в настоящее время около 30 процентов судов мирового флота, особое внимание Международной организации труда должно быть уделено правовому регулированию трудовых отношений на таких судах. Поэтому назрела необходимость принять в рамках МОТ соответствующую конвенцию. В такую конвенцию следует внести нормативное определение «</w:t>
      </w:r>
      <w:r>
        <w:rPr>
          <w:rStyle w:val="WW8Num4z0"/>
          <w:rFonts w:ascii="Verdana" w:hAnsi="Verdana"/>
          <w:color w:val="4682B4"/>
          <w:sz w:val="18"/>
          <w:szCs w:val="18"/>
        </w:rPr>
        <w:t>удобного</w:t>
      </w:r>
      <w:r>
        <w:rPr>
          <w:rFonts w:ascii="Verdana" w:hAnsi="Verdana"/>
          <w:color w:val="000000"/>
          <w:sz w:val="18"/>
          <w:szCs w:val="18"/>
        </w:rPr>
        <w:t>» флага следующего содержания: «если подлинный судовладелец находится за пределами государства флага судна, то это судно считается под «</w:t>
      </w:r>
      <w:r>
        <w:rPr>
          <w:rStyle w:val="WW8Num4z0"/>
          <w:rFonts w:ascii="Verdana" w:hAnsi="Verdana"/>
          <w:color w:val="4682B4"/>
          <w:sz w:val="18"/>
          <w:szCs w:val="18"/>
        </w:rPr>
        <w:t>удобным</w:t>
      </w:r>
      <w:r>
        <w:rPr>
          <w:rFonts w:ascii="Verdana" w:hAnsi="Verdana"/>
          <w:color w:val="000000"/>
          <w:sz w:val="18"/>
          <w:szCs w:val="18"/>
        </w:rPr>
        <w:t>» флагом».</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Выявлены следующие основополагающие принципы подготовки и обучения специалистов для морских судов, а именно: повышать профессиональную квалификацию моряков; поощрять поступление на службу лиц, годных для выполнения этой работы; обеспечивать подготовку всех моряков на берегу и на борту судна; предоставлять возможности профессионального обучения и переобучения, отвечающие современным и ожидаемым потребностям морского флота в моряках; обеспечивать морякам возможность обучения для повышения квалификации и продвижение по службе, вплоть до самых высших должностей на борту судна, и способствовать повышению эффективности их труда, улучшению их производительности и получению удовлетворения от работы; обеспечивать поступление на работу всех обучавшихся по окончании ими курса обучения; комплектование экипажей морских судов из числа моряков</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квалификации; комплектование экипажей в</w:t>
      </w:r>
      <w:r>
        <w:rPr>
          <w:rStyle w:val="WW8Num3z0"/>
          <w:rFonts w:ascii="Verdana" w:hAnsi="Verdana"/>
          <w:color w:val="000000"/>
          <w:sz w:val="18"/>
          <w:szCs w:val="18"/>
        </w:rPr>
        <w:t> </w:t>
      </w:r>
      <w:r>
        <w:rPr>
          <w:rStyle w:val="WW8Num4z0"/>
          <w:rFonts w:ascii="Verdana" w:hAnsi="Verdana"/>
          <w:color w:val="4682B4"/>
          <w:sz w:val="18"/>
          <w:szCs w:val="18"/>
        </w:rPr>
        <w:t>надлежащем</w:t>
      </w:r>
      <w:r>
        <w:rPr>
          <w:rStyle w:val="WW8Num3z0"/>
          <w:rFonts w:ascii="Verdana" w:hAnsi="Verdana"/>
          <w:color w:val="000000"/>
          <w:sz w:val="18"/>
          <w:szCs w:val="18"/>
        </w:rPr>
        <w:t> </w:t>
      </w:r>
      <w:r>
        <w:rPr>
          <w:rFonts w:ascii="Verdana" w:hAnsi="Verdana"/>
          <w:color w:val="000000"/>
          <w:sz w:val="18"/>
          <w:szCs w:val="18"/>
        </w:rPr>
        <w:t xml:space="preserve">количестве моряков, позволяющем обеспечивать </w:t>
      </w:r>
      <w:r>
        <w:rPr>
          <w:rFonts w:ascii="Verdana" w:hAnsi="Verdana"/>
          <w:color w:val="000000"/>
          <w:sz w:val="18"/>
          <w:szCs w:val="18"/>
        </w:rPr>
        <w:lastRenderedPageBreak/>
        <w:t>безопасные условия на борту судна; экипаж морского судна должен возглавляться капитаном и иными лицами командного состава в должной квалификации и с должным уровнем образования.</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Для повышения эффективности защитной функции трудового права требуется введение системы страхования ответственности судовладельцев за невыплату заработной платы морякам, а также для</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причиненного жизни и здоровью моряков, и компенсации иных финансовых обязательств судовладельца перед моряком. В результате регулярных отчислений судовладельца должен быть создан резервный страховой фонд заработной платы, из которого в случае несостоятельности работодателя будет компенсироваться заработная плата и иные причитающиеся морякам финансовые выплаты.</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 связи со сложившейся порочной практикой</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увольнений моряков требуется нормативно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исчерпывающий перечень оснований прекращения трудового договора с моряком. В числе специфических оснований, помимо установленных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предлагаются следующие: гибель или полная</w:t>
      </w:r>
      <w:r>
        <w:rPr>
          <w:rStyle w:val="WW8Num3z0"/>
          <w:rFonts w:ascii="Verdana" w:hAnsi="Verdana"/>
          <w:color w:val="000000"/>
          <w:sz w:val="18"/>
          <w:szCs w:val="18"/>
        </w:rPr>
        <w:t> </w:t>
      </w:r>
      <w:r>
        <w:rPr>
          <w:rStyle w:val="WW8Num4z0"/>
          <w:rFonts w:ascii="Verdana" w:hAnsi="Verdana"/>
          <w:color w:val="4682B4"/>
          <w:sz w:val="18"/>
          <w:szCs w:val="18"/>
        </w:rPr>
        <w:t>немореходность</w:t>
      </w:r>
      <w:r>
        <w:rPr>
          <w:rStyle w:val="WW8Num3z0"/>
          <w:rFonts w:ascii="Verdana" w:hAnsi="Verdana"/>
          <w:color w:val="000000"/>
          <w:sz w:val="18"/>
          <w:szCs w:val="18"/>
        </w:rPr>
        <w:t> </w:t>
      </w:r>
      <w:r>
        <w:rPr>
          <w:rFonts w:ascii="Verdana" w:hAnsi="Verdana"/>
          <w:color w:val="000000"/>
          <w:sz w:val="18"/>
          <w:szCs w:val="18"/>
        </w:rPr>
        <w:t>судна, если моряк в силу трудового договора был нанят на конкретное судно; продажа судна по решению суда (</w:t>
      </w:r>
      <w:r>
        <w:rPr>
          <w:rStyle w:val="WW8Num4z0"/>
          <w:rFonts w:ascii="Verdana" w:hAnsi="Verdana"/>
          <w:color w:val="4682B4"/>
          <w:sz w:val="18"/>
          <w:szCs w:val="18"/>
        </w:rPr>
        <w:t>арбитража</w:t>
      </w:r>
      <w:r>
        <w:rPr>
          <w:rFonts w:ascii="Verdana" w:hAnsi="Verdana"/>
          <w:color w:val="000000"/>
          <w:sz w:val="18"/>
          <w:szCs w:val="18"/>
        </w:rPr>
        <w:t>). В случаях же смены собственника судна и в силу нормы ст. 75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трудовые отношения с моряком должны быть сохранены, если сам моряк согласен с этим.</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В связи с тем, что моряки являются специальными субъектами трудового права, условия их труда носят специфический характер, а к трудовым правоотношениям с их участием могут применяться нормы международного права и национального законодательства иностранных государств, имеет смысл разработать и принять федеральный закон о труде моряков, который будет регулировать трудовые отношения этой категории работников с учетом имеющихся особенностей их труда.</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диссертационного исследования.</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проанализировано состояние международно-правового и национально-правового регулирования труда моряков. В процессе анализа рассмотрена практика реализации норм международных конвенций в Российской Федерации. Однако факт наличия большого количества регулятивных норм в международном трудовом праве не обеспечивает должного соблюдения государствами принципов и норм этих конвенций. Эффективность норм международного трудового права напрямую зависит от деятельности государств по ратификации конвенций и приведению своего законодательства в соответствие с ними. Кроме того, государство должно более полно и эффективно использовать механизм реализации указанных норм, что приведет к полному соблюдению прав и гарантий моряков и судовладельцев. Четкие теоретические проработки основных элементов этого механизма должны оказать помощь отечественному</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в совершенствовании норм трудового права, призванных регулировать труд моряков, созданию научно обоснованных норм об особенностях труда моряков, которые существенно облегчат</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деятельность.</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выводы настоящего исследования могут быть учтены в процессе</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Fonts w:ascii="Verdana" w:hAnsi="Verdana"/>
          <w:color w:val="000000"/>
          <w:sz w:val="18"/>
          <w:szCs w:val="18"/>
        </w:rPr>
        <w:t>, при разработке и ратификации конвенций МОТ,</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и локальных нормативных актов. Собранный и обобщенный научный и практический материал может быть полезен морякам, судовладельцам, агентствам найма моряков , профсоюзным организациям.</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база исследования.</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диссертационной работе использованы исследования таких известных отечественных ученых, специализировавшихся в вопросах международного и трудового права, как: 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С.С. Алексеев, С.Ю. Головина, К.Н.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С.А. Иванов, И.Я. Киселев, Ю.М.</w:t>
      </w:r>
      <w:r>
        <w:rPr>
          <w:rStyle w:val="WW8Num3z0"/>
          <w:rFonts w:ascii="Verdana" w:hAnsi="Verdana"/>
          <w:color w:val="000000"/>
          <w:sz w:val="18"/>
          <w:szCs w:val="18"/>
        </w:rPr>
        <w:t> </w:t>
      </w:r>
      <w:r>
        <w:rPr>
          <w:rStyle w:val="WW8Num4z0"/>
          <w:rFonts w:ascii="Verdana" w:hAnsi="Verdana"/>
          <w:color w:val="4682B4"/>
          <w:sz w:val="18"/>
          <w:szCs w:val="18"/>
        </w:rPr>
        <w:t>Колосов</w:t>
      </w:r>
      <w:r>
        <w:rPr>
          <w:rFonts w:ascii="Verdana" w:hAnsi="Verdana"/>
          <w:color w:val="000000"/>
          <w:sz w:val="18"/>
          <w:szCs w:val="18"/>
        </w:rPr>
        <w:t>, A.M. Куренной, В.И. Кури-лов,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С.П. Маврин, С.Ю. Марочкин, М.В.</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А.Ф. Нур-тдинова, Ю.П. Орловский, А.С.</w:t>
      </w:r>
      <w:r>
        <w:rPr>
          <w:rStyle w:val="WW8Num3z0"/>
          <w:rFonts w:ascii="Verdana" w:hAnsi="Verdana"/>
          <w:color w:val="000000"/>
          <w:sz w:val="18"/>
          <w:szCs w:val="18"/>
        </w:rPr>
        <w:t> </w:t>
      </w:r>
      <w:r>
        <w:rPr>
          <w:rStyle w:val="WW8Num4z0"/>
          <w:rFonts w:ascii="Verdana" w:hAnsi="Verdana"/>
          <w:color w:val="4682B4"/>
          <w:sz w:val="18"/>
          <w:szCs w:val="18"/>
        </w:rPr>
        <w:t>Пашков</w:t>
      </w:r>
      <w:r>
        <w:rPr>
          <w:rFonts w:ascii="Verdana" w:hAnsi="Verdana"/>
          <w:color w:val="000000"/>
          <w:sz w:val="18"/>
          <w:szCs w:val="18"/>
        </w:rPr>
        <w:t>, В.Ф. Сидорченко, А.И. Ставцева, В.Н.</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В.Н. Смирнов, О.В. Смирнов, И.О.</w:t>
      </w:r>
      <w:r>
        <w:rPr>
          <w:rStyle w:val="WW8Num3z0"/>
          <w:rFonts w:ascii="Verdana" w:hAnsi="Verdana"/>
          <w:color w:val="000000"/>
          <w:sz w:val="18"/>
          <w:szCs w:val="18"/>
        </w:rPr>
        <w:t> </w:t>
      </w:r>
      <w:r>
        <w:rPr>
          <w:rStyle w:val="WW8Num4z0"/>
          <w:rFonts w:ascii="Verdana" w:hAnsi="Verdana"/>
          <w:color w:val="4682B4"/>
          <w:sz w:val="18"/>
          <w:szCs w:val="18"/>
        </w:rPr>
        <w:t>Снигирева</w:t>
      </w:r>
      <w:r>
        <w:rPr>
          <w:rFonts w:ascii="Verdana" w:hAnsi="Verdana"/>
          <w:color w:val="000000"/>
          <w:sz w:val="18"/>
          <w:szCs w:val="18"/>
        </w:rPr>
        <w:t>, JI.A. Сыроватская, В.Н. Толкунова, Г.И.</w:t>
      </w:r>
      <w:r>
        <w:rPr>
          <w:rStyle w:val="WW8Num3z0"/>
          <w:rFonts w:ascii="Verdana" w:hAnsi="Verdana"/>
          <w:color w:val="000000"/>
          <w:sz w:val="18"/>
          <w:szCs w:val="18"/>
        </w:rPr>
        <w:t> </w:t>
      </w:r>
      <w:r>
        <w:rPr>
          <w:rStyle w:val="WW8Num4z0"/>
          <w:rFonts w:ascii="Verdana" w:hAnsi="Verdana"/>
          <w:color w:val="4682B4"/>
          <w:sz w:val="18"/>
          <w:szCs w:val="18"/>
        </w:rPr>
        <w:t>Тункин</w:t>
      </w:r>
      <w:r>
        <w:rPr>
          <w:rFonts w:ascii="Verdana" w:hAnsi="Verdana"/>
          <w:color w:val="000000"/>
          <w:sz w:val="18"/>
          <w:szCs w:val="18"/>
        </w:rPr>
        <w:t>, Е.Б. Хохлов, А.И. Шебанова, JI.C.</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и другие. Теоретическую основу исследования составили также работы таких зарубежо ных исследователей, как: М. Иосипович, Г. Лион-Кан, И. Янулов, М.</w:t>
      </w:r>
      <w:r>
        <w:rPr>
          <w:rStyle w:val="WW8Num3z0"/>
          <w:rFonts w:ascii="Verdana" w:hAnsi="Verdana"/>
          <w:color w:val="000000"/>
          <w:sz w:val="18"/>
          <w:szCs w:val="18"/>
        </w:rPr>
        <w:t> </w:t>
      </w:r>
      <w:r>
        <w:rPr>
          <w:rStyle w:val="WW8Num4z0"/>
          <w:rFonts w:ascii="Verdana" w:hAnsi="Verdana"/>
          <w:color w:val="4682B4"/>
          <w:sz w:val="18"/>
          <w:szCs w:val="18"/>
        </w:rPr>
        <w:t>Геновски</w:t>
      </w:r>
      <w:r>
        <w:rPr>
          <w:rStyle w:val="WW8Num3z0"/>
          <w:rFonts w:ascii="Verdana" w:hAnsi="Verdana"/>
          <w:color w:val="000000"/>
          <w:sz w:val="18"/>
          <w:szCs w:val="18"/>
        </w:rPr>
        <w:t> </w:t>
      </w:r>
      <w:r>
        <w:rPr>
          <w:rFonts w:ascii="Verdana" w:hAnsi="Verdana"/>
          <w:color w:val="000000"/>
          <w:sz w:val="18"/>
          <w:szCs w:val="18"/>
        </w:rPr>
        <w:t>и других.</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Проанализировано 64 конвенции МОТ, морское законодательство (</w:t>
      </w:r>
      <w:r>
        <w:rPr>
          <w:rStyle w:val="WW8Num4z0"/>
          <w:rFonts w:ascii="Verdana" w:hAnsi="Verdana"/>
          <w:color w:val="4682B4"/>
          <w:sz w:val="18"/>
          <w:szCs w:val="18"/>
        </w:rPr>
        <w:t>кодексы</w:t>
      </w:r>
      <w:r>
        <w:rPr>
          <w:rFonts w:ascii="Verdana" w:hAnsi="Verdana"/>
          <w:color w:val="000000"/>
          <w:sz w:val="18"/>
          <w:szCs w:val="18"/>
        </w:rPr>
        <w:t>) зарубежных стран, Российской Федерации, а также материалы</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МОТ, ИМО.</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Работа построена на базе сравнительного исследования норм международного трудового права, норм трудового права Российской Федерации и проведения анализа их содержания.</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Практической базой диссертационного исследования явилось использование результатов проверок соблюдения трудового законодательства, проведенных Государственной инспекцией труда по Приморскому краю в 2002 и первом полугодии 2003 годов. Наиболее характерные примеры нарушения трудовых прав моряков выявлены на основе анализа трудовых споров с участием ОАО Холдинговой компании «</w:t>
      </w:r>
      <w:r>
        <w:rPr>
          <w:rStyle w:val="WW8Num4z0"/>
          <w:rFonts w:ascii="Verdana" w:hAnsi="Verdana"/>
          <w:color w:val="4682B4"/>
          <w:sz w:val="18"/>
          <w:szCs w:val="18"/>
        </w:rPr>
        <w:t>Дальморепродукт</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Судоходной компании «</w:t>
      </w:r>
      <w:r>
        <w:rPr>
          <w:rStyle w:val="WW8Num4z0"/>
          <w:rFonts w:ascii="Verdana" w:hAnsi="Verdana"/>
          <w:color w:val="4682B4"/>
          <w:sz w:val="18"/>
          <w:szCs w:val="18"/>
        </w:rPr>
        <w:t>Эй Би Лайн</w:t>
      </w:r>
      <w:r>
        <w:rPr>
          <w:rFonts w:ascii="Verdana" w:hAnsi="Verdana"/>
          <w:color w:val="000000"/>
          <w:sz w:val="18"/>
          <w:szCs w:val="18"/>
        </w:rPr>
        <w:t>», ООО Рыбоколхоз «</w:t>
      </w:r>
      <w:r>
        <w:rPr>
          <w:rStyle w:val="WW8Num4z0"/>
          <w:rFonts w:ascii="Verdana" w:hAnsi="Verdana"/>
          <w:color w:val="4682B4"/>
          <w:sz w:val="18"/>
          <w:szCs w:val="18"/>
        </w:rPr>
        <w:t>Приморский промысловик</w:t>
      </w:r>
      <w:r>
        <w:rPr>
          <w:rFonts w:ascii="Verdana" w:hAnsi="Verdana"/>
          <w:color w:val="000000"/>
          <w:sz w:val="18"/>
          <w:szCs w:val="18"/>
        </w:rPr>
        <w:t>», ОАО «ТУР-НИФ», ООО «</w:t>
      </w:r>
      <w:r>
        <w:rPr>
          <w:rStyle w:val="WW8Num4z0"/>
          <w:rFonts w:ascii="Verdana" w:hAnsi="Verdana"/>
          <w:color w:val="4682B4"/>
          <w:sz w:val="18"/>
          <w:szCs w:val="18"/>
        </w:rPr>
        <w:t>Трансморепродукт</w:t>
      </w:r>
      <w:r>
        <w:rPr>
          <w:rFonts w:ascii="Verdana" w:hAnsi="Verdana"/>
          <w:color w:val="000000"/>
          <w:sz w:val="18"/>
          <w:szCs w:val="18"/>
        </w:rPr>
        <w:t>» и других. Кроме того, в работе использованы данные обобщения судебной практики в 2002 - 1-м полугодии 2003 г. по</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рассмотренным районными судами г. Владивостока и Приморским краевым судом, по искам, вытекающим из требований о невыплате заработной платы и других сумм, причитающихся членам экипажей судна за работу на борту. Также использовались результаты работы районных подразделений службы судебных</w:t>
      </w:r>
      <w:r>
        <w:rPr>
          <w:rStyle w:val="WW8Num3z0"/>
          <w:rFonts w:ascii="Verdana" w:hAnsi="Verdana"/>
          <w:color w:val="000000"/>
          <w:sz w:val="18"/>
          <w:szCs w:val="18"/>
        </w:rPr>
        <w:t> </w:t>
      </w:r>
      <w:r>
        <w:rPr>
          <w:rStyle w:val="WW8Num4z0"/>
          <w:rFonts w:ascii="Verdana" w:hAnsi="Verdana"/>
          <w:color w:val="4682B4"/>
          <w:sz w:val="18"/>
          <w:szCs w:val="18"/>
        </w:rPr>
        <w:t>приставов</w:t>
      </w:r>
      <w:r>
        <w:rPr>
          <w:rStyle w:val="WW8Num3z0"/>
          <w:rFonts w:ascii="Verdana" w:hAnsi="Verdana"/>
          <w:color w:val="000000"/>
          <w:sz w:val="18"/>
          <w:szCs w:val="18"/>
        </w:rPr>
        <w:t> </w:t>
      </w:r>
      <w:r>
        <w:rPr>
          <w:rFonts w:ascii="Verdana" w:hAnsi="Verdana"/>
          <w:color w:val="000000"/>
          <w:sz w:val="18"/>
          <w:szCs w:val="18"/>
        </w:rPr>
        <w:t>г. Владивостока по исполнению судебных актов о</w:t>
      </w:r>
      <w:r>
        <w:rPr>
          <w:rStyle w:val="WW8Num3z0"/>
          <w:rFonts w:ascii="Verdana" w:hAnsi="Verdana"/>
          <w:color w:val="000000"/>
          <w:sz w:val="18"/>
          <w:szCs w:val="18"/>
        </w:rPr>
        <w:t> </w:t>
      </w:r>
      <w:r>
        <w:rPr>
          <w:rStyle w:val="WW8Num4z0"/>
          <w:rFonts w:ascii="Verdana" w:hAnsi="Verdana"/>
          <w:color w:val="4682B4"/>
          <w:sz w:val="18"/>
          <w:szCs w:val="18"/>
        </w:rPr>
        <w:t>взыскании</w:t>
      </w:r>
      <w:r>
        <w:rPr>
          <w:rStyle w:val="WW8Num3z0"/>
          <w:rFonts w:ascii="Verdana" w:hAnsi="Verdana"/>
          <w:color w:val="000000"/>
          <w:sz w:val="18"/>
          <w:szCs w:val="18"/>
        </w:rPr>
        <w:t> </w:t>
      </w:r>
      <w:r>
        <w:rPr>
          <w:rFonts w:ascii="Verdana" w:hAnsi="Verdana"/>
          <w:color w:val="000000"/>
          <w:sz w:val="18"/>
          <w:szCs w:val="18"/>
        </w:rPr>
        <w:t>заработной платы моряков.</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явились монографии и иные публикации ведущих специалистов по трудовому праву России и международному праву. Базой работы явилось проведение анализа положительного опыта зарубежных государств в области правового регулирования труда моряков. Стажировка в Школе Права университета штата Висконсин (г. Мэдисон, США) в июле-августе 2001 г. по ежегодной летней программе «</w:t>
      </w:r>
      <w:r>
        <w:rPr>
          <w:rStyle w:val="WW8Num4z0"/>
          <w:rFonts w:ascii="Verdana" w:hAnsi="Verdana"/>
          <w:color w:val="4682B4"/>
          <w:sz w:val="18"/>
          <w:szCs w:val="18"/>
        </w:rPr>
        <w:t>Право и правовые институты Соединенных Штатов</w:t>
      </w:r>
      <w:r>
        <w:rPr>
          <w:rFonts w:ascii="Verdana" w:hAnsi="Verdana"/>
          <w:color w:val="000000"/>
          <w:sz w:val="18"/>
          <w:szCs w:val="18"/>
        </w:rPr>
        <w:t>», личное общение с ведущими профессорами университета, практикующими</w:t>
      </w:r>
      <w:r>
        <w:rPr>
          <w:rStyle w:val="WW8Num3z0"/>
          <w:rFonts w:ascii="Verdana" w:hAnsi="Verdana"/>
          <w:color w:val="000000"/>
          <w:sz w:val="18"/>
          <w:szCs w:val="18"/>
        </w:rPr>
        <w:t> </w:t>
      </w:r>
      <w:r>
        <w:rPr>
          <w:rStyle w:val="WW8Num4z0"/>
          <w:rFonts w:ascii="Verdana" w:hAnsi="Verdana"/>
          <w:color w:val="4682B4"/>
          <w:sz w:val="18"/>
          <w:szCs w:val="18"/>
        </w:rPr>
        <w:t>юристами</w:t>
      </w:r>
      <w:r>
        <w:rPr>
          <w:rStyle w:val="WW8Num3z0"/>
          <w:rFonts w:ascii="Verdana" w:hAnsi="Verdana"/>
          <w:color w:val="000000"/>
          <w:sz w:val="18"/>
          <w:szCs w:val="18"/>
        </w:rPr>
        <w:t> </w:t>
      </w:r>
      <w:r>
        <w:rPr>
          <w:rFonts w:ascii="Verdana" w:hAnsi="Verdana"/>
          <w:color w:val="000000"/>
          <w:sz w:val="18"/>
          <w:szCs w:val="18"/>
        </w:rPr>
        <w:t>специализированных юридических фирм по трудовому праву способствовали формированию целостного представления автора работы о практике применения международно-правовых норм в США.</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на кафедре трудового права Юридического института Дальневосточного государственного университета, здесь же прошла обсуждение и апробацию. Основные выводы и предложения, изложенные в диссертационной работе, нашли отражение в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тезисах докладов и выступлений на научных конференциях Дальневосточного государственного университета. В частности, на юбилейной научной конференции «Проблемы укрепления государственности и обеспечения</w:t>
      </w:r>
      <w:r>
        <w:rPr>
          <w:rStyle w:val="WW8Num3z0"/>
          <w:rFonts w:ascii="Verdana" w:hAnsi="Verdana"/>
          <w:color w:val="000000"/>
          <w:sz w:val="18"/>
          <w:szCs w:val="18"/>
        </w:rPr>
        <w:t> </w:t>
      </w:r>
      <w:r>
        <w:rPr>
          <w:rStyle w:val="WW8Num4z0"/>
          <w:rFonts w:ascii="Verdana" w:hAnsi="Verdana"/>
          <w:color w:val="4682B4"/>
          <w:sz w:val="18"/>
          <w:szCs w:val="18"/>
        </w:rPr>
        <w:t>верховенства</w:t>
      </w:r>
      <w:r>
        <w:rPr>
          <w:rStyle w:val="WW8Num3z0"/>
          <w:rFonts w:ascii="Verdana" w:hAnsi="Verdana"/>
          <w:color w:val="000000"/>
          <w:sz w:val="18"/>
          <w:szCs w:val="18"/>
        </w:rPr>
        <w:t> </w:t>
      </w:r>
      <w:r>
        <w:rPr>
          <w:rFonts w:ascii="Verdana" w:hAnsi="Verdana"/>
          <w:color w:val="000000"/>
          <w:sz w:val="18"/>
          <w:szCs w:val="18"/>
        </w:rPr>
        <w:t>закона», посвященной 45-летию непрерывного юридического образования в</w:t>
      </w:r>
      <w:r>
        <w:rPr>
          <w:rStyle w:val="WW8Num3z0"/>
          <w:rFonts w:ascii="Verdana" w:hAnsi="Verdana"/>
          <w:color w:val="000000"/>
          <w:sz w:val="18"/>
          <w:szCs w:val="18"/>
        </w:rPr>
        <w:t> </w:t>
      </w:r>
      <w:r>
        <w:rPr>
          <w:rStyle w:val="WW8Num4z0"/>
          <w:rFonts w:ascii="Verdana" w:hAnsi="Verdana"/>
          <w:color w:val="4682B4"/>
          <w:sz w:val="18"/>
          <w:szCs w:val="18"/>
        </w:rPr>
        <w:t>ДВГУ</w:t>
      </w:r>
      <w:r>
        <w:rPr>
          <w:rFonts w:ascii="Verdana" w:hAnsi="Verdana"/>
          <w:color w:val="000000"/>
          <w:sz w:val="18"/>
          <w:szCs w:val="18"/>
        </w:rPr>
        <w:t>.</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используется в процессе преподавания учебных дисциплин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w:t>
      </w:r>
      <w:r>
        <w:rPr>
          <w:rStyle w:val="WW8Num4z0"/>
          <w:rFonts w:ascii="Verdana" w:hAnsi="Verdana"/>
          <w:color w:val="4682B4"/>
          <w:sz w:val="18"/>
          <w:szCs w:val="18"/>
        </w:rPr>
        <w:t>Международное частное право</w:t>
      </w:r>
      <w:r>
        <w:rPr>
          <w:rFonts w:ascii="Verdana" w:hAnsi="Verdana"/>
          <w:color w:val="000000"/>
          <w:sz w:val="18"/>
          <w:szCs w:val="18"/>
        </w:rPr>
        <w:t>», «</w:t>
      </w:r>
      <w:r>
        <w:rPr>
          <w:rStyle w:val="WW8Num4z0"/>
          <w:rFonts w:ascii="Verdana" w:hAnsi="Verdana"/>
          <w:color w:val="4682B4"/>
          <w:sz w:val="18"/>
          <w:szCs w:val="18"/>
        </w:rPr>
        <w:t>Международное трудовое право</w:t>
      </w:r>
      <w:r>
        <w:rPr>
          <w:rFonts w:ascii="Verdana" w:hAnsi="Verdana"/>
          <w:color w:val="000000"/>
          <w:sz w:val="18"/>
          <w:szCs w:val="18"/>
        </w:rPr>
        <w:t>», «</w:t>
      </w:r>
      <w:r>
        <w:rPr>
          <w:rStyle w:val="WW8Num4z0"/>
          <w:rFonts w:ascii="Verdana" w:hAnsi="Verdana"/>
          <w:color w:val="4682B4"/>
          <w:sz w:val="18"/>
          <w:szCs w:val="18"/>
        </w:rPr>
        <w:t>Международное морское право</w:t>
      </w:r>
      <w:r>
        <w:rPr>
          <w:rFonts w:ascii="Verdana" w:hAnsi="Verdana"/>
          <w:color w:val="000000"/>
          <w:sz w:val="18"/>
          <w:szCs w:val="18"/>
        </w:rPr>
        <w:t>» и ряда спецкурсов.</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целью и задачами исследования и состоит из трех глав, заключения и списка использованной литературы.</w:t>
      </w:r>
    </w:p>
    <w:p w:rsidR="00BD0C11" w:rsidRDefault="00BD0C11" w:rsidP="00BD0C1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Номоконова, Елена Николаевна</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Поиск баланса интересов государств в современном мире неразрывно связан с интернационализацией традиционно</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внутригосударственных</w:t>
      </w:r>
      <w:r>
        <w:rPr>
          <w:rStyle w:val="WW8Num3z0"/>
          <w:rFonts w:ascii="Verdana" w:hAnsi="Verdana"/>
          <w:color w:val="000000"/>
          <w:sz w:val="18"/>
          <w:szCs w:val="18"/>
        </w:rPr>
        <w:t> </w:t>
      </w:r>
      <w:r>
        <w:rPr>
          <w:rFonts w:ascii="Verdana" w:hAnsi="Verdana"/>
          <w:color w:val="000000"/>
          <w:sz w:val="18"/>
          <w:szCs w:val="18"/>
        </w:rPr>
        <w:t xml:space="preserve">вопросов, с передачей в общих интересах отдельных прав в международную компетенцию. В правовую систему каждого государства входят как нормы национального права этого государства, так и нормы международного права. При этом международное и национальное право соотносятся как части единого целого, мирового (всемирного) права как целостной, взаимосвязанной и взаимообусловленной системы правовых норм. В то же время и международное право, и национальное право государств остаются самостоятельными взаимосвязанными правовыми системами. Особенно ярко стал проявляться процесс их взаимного влияния в последние годы в связи с глобализацией, сближением государств по общим интересам и проблемам, когда одновременно с интенсификацией межнациональных отношений происходит унификация правового регулирования, и именно международное право используется в качестве способа решения общих проблем. Современное международное право стремится унифицировать нормы, регулирующие права человека в сфере труда, используя при этом </w:t>
      </w:r>
      <w:r>
        <w:rPr>
          <w:rFonts w:ascii="Verdana" w:hAnsi="Verdana"/>
          <w:color w:val="000000"/>
          <w:sz w:val="18"/>
          <w:szCs w:val="18"/>
        </w:rPr>
        <w:lastRenderedPageBreak/>
        <w:t>метод непосредственного, или прямого, регулирования, поэтому наряду с национальным трудовым законодательством в государстве могут действовать международно-правовые нормы о труде, которые при этом имеют приоритет. Поскольку это так, особую важность имеет сравнительное исследование международно-правовых и национально-правовых норм о труде.</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Признание трудовых прав в качестве неотъемлемых прав человека значительно усиливает международную охрану труда. Отнесение трудовых прав к категории естественных и основных прав человека совершенно обосновано, так как трудовые права затрагивают коренные интересы работников.</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отечественное законодательство далеко не всегда способствует защите прав человека, в том числе трудовых прав. Многочисленные и повсеместные нарушения трудовых прав моряков свидетельствуют о неэффективности норм международного трудового права в России, об отсутствии действенного механизма реализации таких норм в соответствии с национальным законодательством. Установленная в стране система налогообложения вынуждает российских судовладельцев регистрировать суда в оффшорных зонах, выводя их, таким образом, из-под</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Российской Федерации. Это негативным образом сказывается на обеспеченности и защищенности трудовых прав членов экипажей, трудоустроенных на такие суда. Моряки не защищены российским законодательством, которое по некоторым параметрам близко к международным нормам, а по некоторым даже превышает их. Кроме этого, российские моряки не могут обратиться за защитой своих нарушенных трудовых прав в специально созданный для этого государственный орган - федеральную</w:t>
      </w:r>
      <w:r>
        <w:rPr>
          <w:rStyle w:val="WW8Num3z0"/>
          <w:rFonts w:ascii="Verdana" w:hAnsi="Verdana"/>
          <w:color w:val="000000"/>
          <w:sz w:val="18"/>
          <w:szCs w:val="18"/>
        </w:rPr>
        <w:t> </w:t>
      </w:r>
      <w:r>
        <w:rPr>
          <w:rStyle w:val="WW8Num4z0"/>
          <w:rFonts w:ascii="Verdana" w:hAnsi="Verdana"/>
          <w:color w:val="4682B4"/>
          <w:sz w:val="18"/>
          <w:szCs w:val="18"/>
        </w:rPr>
        <w:t>инспекцию</w:t>
      </w:r>
      <w:r>
        <w:rPr>
          <w:rStyle w:val="WW8Num3z0"/>
          <w:rFonts w:ascii="Verdana" w:hAnsi="Verdana"/>
          <w:color w:val="000000"/>
          <w:sz w:val="18"/>
          <w:szCs w:val="18"/>
        </w:rPr>
        <w:t> </w:t>
      </w:r>
      <w:r>
        <w:rPr>
          <w:rFonts w:ascii="Verdana" w:hAnsi="Verdana"/>
          <w:color w:val="000000"/>
          <w:sz w:val="18"/>
          <w:szCs w:val="18"/>
        </w:rPr>
        <w:t>труда из-за того, что на территории иностранного государства (каковой является в том числе и судно, принадлежащее фактически российскому судовладельцу) федеральная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не управомочена осуществлять свою деятельность.</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со стороны государства, так и со стороны судовладельцев необходимы новые подходы к решению проблемы возрождения конкурентоспособного на мировом рынке российского морского флота, на котором бы обеспечивалось осуществление трудовых прав российских моряков.</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результатам проведенного исследования правового регулирования труда моряков по международному и российскому праву диссертантом сделаны следующие выводы:</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области науки:</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Происходящая в мире глобализация, как неизбежный и развивающийся процесс, предполагает одновременное развитие науки и права. Таким образом, отвечающая требованиям времени наука должна носить всеобъемлющий, универсальный характер.</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Трудовое право должно распространять действие своих норм на все отношения, связанные с применением труда. Учитывая проявляющуюся в последние годы тенденцию к использованию гражданско-правовых договоров при найме работников, а также к использованию некоторых элементов гражданско-правового регулирования в области труда, необходимо обеспечить невозможность проникновения таких элементов в правовое регулирование труда моряков. В противном случае трудовые права и интересы этой категории субъектов трудового права защитить будет невозможно, как невозможно будет применять</w:t>
      </w:r>
      <w:r>
        <w:rPr>
          <w:rStyle w:val="WW8Num3z0"/>
          <w:rFonts w:ascii="Verdana" w:hAnsi="Verdana"/>
          <w:color w:val="000000"/>
          <w:sz w:val="18"/>
          <w:szCs w:val="18"/>
        </w:rPr>
        <w:t> </w:t>
      </w:r>
      <w:r>
        <w:rPr>
          <w:rStyle w:val="WW8Num4z0"/>
          <w:rFonts w:ascii="Verdana" w:hAnsi="Verdana"/>
          <w:color w:val="4682B4"/>
          <w:sz w:val="18"/>
          <w:szCs w:val="18"/>
        </w:rPr>
        <w:t>конвенционные</w:t>
      </w:r>
      <w:r>
        <w:rPr>
          <w:rStyle w:val="WW8Num3z0"/>
          <w:rFonts w:ascii="Verdana" w:hAnsi="Verdana"/>
          <w:color w:val="000000"/>
          <w:sz w:val="18"/>
          <w:szCs w:val="18"/>
        </w:rPr>
        <w:t> </w:t>
      </w:r>
      <w:r>
        <w:rPr>
          <w:rFonts w:ascii="Verdana" w:hAnsi="Verdana"/>
          <w:color w:val="000000"/>
          <w:sz w:val="18"/>
          <w:szCs w:val="18"/>
        </w:rPr>
        <w:t>нормы МОТ.</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Международному морскому трудовому праву должны быть присущи определенные функции, одинаковые для его международной и национальной составляющей. Главной при этом должна оставаться защитная функция трудового права.</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Международное морское трудовое право должно учитывать не только интересы моряка как работника, но и его работодателя.</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области совершенствования законодательства:</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более полное соответствие между нормами международных</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МОТ в области регулирования труда моряков и нормами российского трудового права в этой же области, для чего Российской Федерации следует активнее включиться в процесс</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морских конвенций МОТ и вносить сообразные изменения в национальное законодательство.</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Требуется создание отлаженного и четкого юридического механизма непосредственной (прямой) реализации международных норм о труде в законодательстве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 xml:space="preserve">практике Российской Федерации, которое должно начаться с внесения </w:t>
      </w:r>
      <w:r>
        <w:rPr>
          <w:rFonts w:ascii="Verdana" w:hAnsi="Verdana"/>
          <w:color w:val="000000"/>
          <w:sz w:val="18"/>
          <w:szCs w:val="18"/>
        </w:rPr>
        <w:lastRenderedPageBreak/>
        <w:t>соответствующих изменений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При разработке проекта изменений и дополнений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необходимо грамотно и полно учитывать требования международных норм о труде, в том числе отдельных категорий работников (моряков) с тем, чтобы в дальнейшем имелась возможность свободного осуществления на территории России соответствующих международно-правовых норм.</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Поскольку наиболее частой причиной аварий морских судов выступает человеческий фактор, важную роль играет профессионализм и подготовленность членов экипажей для работы на судне. Поэтому подготовка квалифицированных специалистов для морского флота должна быть составной частью образовательной политики государства. Уровень профессиональной подготовленности и правильный подбор членов экипажа морского судна является залогом безопасности международного</w:t>
      </w:r>
      <w:r>
        <w:rPr>
          <w:rStyle w:val="WW8Num3z0"/>
          <w:rFonts w:ascii="Verdana" w:hAnsi="Verdana"/>
          <w:color w:val="000000"/>
          <w:sz w:val="18"/>
          <w:szCs w:val="18"/>
        </w:rPr>
        <w:t> </w:t>
      </w:r>
      <w:r>
        <w:rPr>
          <w:rStyle w:val="WW8Num4z0"/>
          <w:rFonts w:ascii="Verdana" w:hAnsi="Verdana"/>
          <w:color w:val="4682B4"/>
          <w:sz w:val="18"/>
          <w:szCs w:val="18"/>
        </w:rPr>
        <w:t>мореплавания</w:t>
      </w:r>
      <w:r>
        <w:rPr>
          <w:rFonts w:ascii="Verdana" w:hAnsi="Verdana"/>
          <w:color w:val="000000"/>
          <w:sz w:val="18"/>
          <w:szCs w:val="18"/>
        </w:rPr>
        <w:t>. Одновременно в государстве должны создаваться условия для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морских профессий и механизм действенной защиты их трудовых прав в целях обеспечения возможностей для личностного развития.</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Моряки являются особыми субъектами трудового права в силу имеющейся специфики их трудовых отношений. К числу существенных особенностей труда моряков относятся следующие: судно оторвано от своего непосредственного органа управления (судовладельца.); конкретные рабочие места, как правило, не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за определенными членами экипажа; производственный процесс на судне носит непрерывный характер; труд моряков характеризуется опасностью, вызываемой действием стихийных сил природы; судно является единой зоной труда и отдыха экипажа. Эти особенности предопределяют необходимость отраслевой дифференциации права, и подлежат закреплению в специальных нормах о труде моряков. Такие специальные нормы должны сформировать собой закон РФ о труде моряков.</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Работодатель (судовладелец) должен быть заинтересован в соблюдении прав и гарантий лиц, нанимаемых в качестве члена экипажа судна, а в случае их несоблюдения государство должно обладать реальным и действенным механизмом воздействия на</w:t>
      </w:r>
      <w:r>
        <w:rPr>
          <w:rStyle w:val="WW8Num3z0"/>
          <w:rFonts w:ascii="Verdana" w:hAnsi="Verdana"/>
          <w:color w:val="000000"/>
          <w:sz w:val="18"/>
          <w:szCs w:val="18"/>
        </w:rPr>
        <w:t> </w:t>
      </w:r>
      <w:r>
        <w:rPr>
          <w:rStyle w:val="WW8Num4z0"/>
          <w:rFonts w:ascii="Verdana" w:hAnsi="Verdana"/>
          <w:color w:val="4682B4"/>
          <w:sz w:val="18"/>
          <w:szCs w:val="18"/>
        </w:rPr>
        <w:t>нарушителя</w:t>
      </w:r>
      <w:r>
        <w:rPr>
          <w:rFonts w:ascii="Verdana" w:hAnsi="Verdana"/>
          <w:color w:val="000000"/>
          <w:sz w:val="18"/>
          <w:szCs w:val="18"/>
        </w:rPr>
        <w:t>.</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в</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МОТ и в национальном законодательстве</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принцип и соответствующий ему порядок, по которому определяется работодатель в международных трудовых отношениях, одной из сторон которых является моряк.</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Изменения в трудовом законодательство России должно сопровождаться параллельными изменениями в других отраслях законодательства. В частности, необходимо включить в российское законодательство нормы о страховании ответственности судовладельцев с обязательным включением в него норм о компенсации заработной платы, расходов по репатриации и иных выплат морякам.</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законодательство также подлежит изменению путем внесения в него норм, повышающих ответственность за несоблюдение судовладельцами законодательства о труде.</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российском законодательстве необходимо более полно и развернуто установить порядок компенсации морякам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в связи с</w:t>
      </w:r>
      <w:r>
        <w:rPr>
          <w:rStyle w:val="WW8Num3z0"/>
          <w:rFonts w:ascii="Verdana" w:hAnsi="Verdana"/>
          <w:color w:val="000000"/>
          <w:sz w:val="18"/>
          <w:szCs w:val="18"/>
        </w:rPr>
        <w:t> </w:t>
      </w:r>
      <w:r>
        <w:rPr>
          <w:rStyle w:val="WW8Num4z0"/>
          <w:rFonts w:ascii="Verdana" w:hAnsi="Verdana"/>
          <w:color w:val="4682B4"/>
          <w:sz w:val="18"/>
          <w:szCs w:val="18"/>
        </w:rPr>
        <w:t>неисполнением</w:t>
      </w:r>
      <w:r>
        <w:rPr>
          <w:rStyle w:val="WW8Num3z0"/>
          <w:rFonts w:ascii="Verdana" w:hAnsi="Verdana"/>
          <w:color w:val="000000"/>
          <w:sz w:val="18"/>
          <w:szCs w:val="18"/>
        </w:rPr>
        <w:t> </w:t>
      </w:r>
      <w:r>
        <w:rPr>
          <w:rFonts w:ascii="Verdana" w:hAnsi="Verdana"/>
          <w:color w:val="000000"/>
          <w:sz w:val="18"/>
          <w:szCs w:val="18"/>
        </w:rPr>
        <w:t>работодателем своих обязательств по трудовому договору.</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области совершенствования правоприменительной практики:</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 обеспечить беспрепятственный и свободный доступ любому заинтересованному лицу к международным правовым актам о труде. Изучение таких норм может стать частью государственной образовательной программы для будущих моряков.</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обеспечения занятости и трудоустройства моряков необходимо, в соответствии с требованиями морских конвенций</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создать систему государственных служб занятости моряков, которые бы обеспечивали ищущих работу моряков бесплатной и полной информацией о вакансиях на судах, а также предоставляли доступ судовладельцам к информационным базам данных о нуждающихся в трудоустройстве моряках</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Поскольку наиболее грубые нарушения трудовых прав моряков касаются заработной платы и репатриации, система страхования ответственности судовладельца перед моряком должна включать в себя продуманный и реальный механизм, обеспечивающий морякам возможность получения причитающихся денежных средств от судовладельца или страховой компании.</w:t>
      </w:r>
    </w:p>
    <w:p w:rsidR="00BD0C11" w:rsidRDefault="00BD0C11" w:rsidP="00BD0C1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Следует активизировать и поднять на соответствующий потребностям времени уровень деятельность профессиональных союзов моряков, которые смогли бы эффективно защищать права своих членов.</w:t>
      </w:r>
    </w:p>
    <w:p w:rsidR="00BD0C11" w:rsidRDefault="00BD0C11" w:rsidP="00BD0C1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предоставить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соответствующие полномочия, которые позволят ей осуществлять эффективный контроль над условиями работы членов экипажей морских судов в целях защиты их трудовых прав.</w:t>
      </w:r>
    </w:p>
    <w:p w:rsidR="00BD0C11" w:rsidRDefault="00BD0C11" w:rsidP="00BD0C1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Номоконова, Елена Николаевна, 2003 год</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М., 1993.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1945 // Действующее международное право. М.,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Статут</w:t>
      </w:r>
      <w:r>
        <w:rPr>
          <w:rStyle w:val="WW8Num3z0"/>
          <w:rFonts w:ascii="Verdana" w:hAnsi="Verdana"/>
          <w:color w:val="000000"/>
          <w:sz w:val="18"/>
          <w:szCs w:val="18"/>
        </w:rPr>
        <w:t> </w:t>
      </w:r>
      <w:r>
        <w:rPr>
          <w:rFonts w:ascii="Verdana" w:hAnsi="Verdana"/>
          <w:color w:val="000000"/>
          <w:sz w:val="18"/>
          <w:szCs w:val="18"/>
        </w:rPr>
        <w:t>Международного Суда ООН. 1945 // Действующее международное право. М., 1996. С. 58.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 1948 // Международная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Сб. документов. М., 1990.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1966 //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Сб. документов в 2-х т. Т. 1. М.,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Международный пакт об экономических, социальный и культурных правах. 1966 // Международное публичное право. Сб. документов в 2-х т. Т. 1. М.,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Устав Международной организации труда. 1919 // Документы Международной организации труда. М.,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ООН по морскому праву. 1982 // Действующее международное право в 3-х т. Т. 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об открытом море. 1958 // Действующее международное право в 3-хт. Т. 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о территориальном море и прилежащей зоне. 1958 // Действующее международное право в 3-х т. Т. 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о континентальном шельфе 1958 // Действующее международное право в 3-х т. Т. 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Международная конвенция по охране человеческой жизни на море 1974/98 (COJIAC-74/98) СПб.,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Международная конвенция о грузовой марке 1966 (КГМ-66/88). СПб.,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Международные правила предотвращения столкновения судов в море 1972. М., 1972.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Международная конвенция по обмеру судов 1969. М.,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Декларация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об основополагающих принципах и правах в сфере труда 1998 // Сб. MOT: ILO Ratifications by Convention and by Country (as of 31 December 1999). Geneva,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Международная конвенция по поиску и</w:t>
      </w:r>
      <w:r>
        <w:rPr>
          <w:rStyle w:val="WW8Num3z0"/>
          <w:rFonts w:ascii="Verdana" w:hAnsi="Verdana"/>
          <w:color w:val="000000"/>
          <w:sz w:val="18"/>
          <w:szCs w:val="18"/>
        </w:rPr>
        <w:t> </w:t>
      </w:r>
      <w:r>
        <w:rPr>
          <w:rStyle w:val="WW8Num4z0"/>
          <w:rFonts w:ascii="Verdana" w:hAnsi="Verdana"/>
          <w:color w:val="4682B4"/>
          <w:sz w:val="18"/>
          <w:szCs w:val="18"/>
        </w:rPr>
        <w:t>спасанию</w:t>
      </w:r>
      <w:r>
        <w:rPr>
          <w:rStyle w:val="WW8Num3z0"/>
          <w:rFonts w:ascii="Verdana" w:hAnsi="Verdana"/>
          <w:color w:val="000000"/>
          <w:sz w:val="18"/>
          <w:szCs w:val="18"/>
        </w:rPr>
        <w:t> </w:t>
      </w:r>
      <w:r>
        <w:rPr>
          <w:rFonts w:ascii="Verdana" w:hAnsi="Verdana"/>
          <w:color w:val="000000"/>
          <w:sz w:val="18"/>
          <w:szCs w:val="18"/>
        </w:rPr>
        <w:t>на море. 1979. Лондон, 1990.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Международный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проведения расследования аварий и инцидентов на море 1997. СПб.,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Меморандум о взаимопонимании по контролю судов государством порта в Европейском регионе (Парижский меморандум) 1982г. СПб.,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Меморандум о взаимопонимании по контролю судов государством порта в Азиатско-Тихоокеанском регионе (Токийский меморандум )1993. СПб.,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Международная конвенция о подготовке и</w:t>
      </w:r>
      <w:r>
        <w:rPr>
          <w:rStyle w:val="WW8Num3z0"/>
          <w:rFonts w:ascii="Verdana" w:hAnsi="Verdana"/>
          <w:color w:val="000000"/>
          <w:sz w:val="18"/>
          <w:szCs w:val="18"/>
        </w:rPr>
        <w:t> </w:t>
      </w:r>
      <w:r>
        <w:rPr>
          <w:rStyle w:val="WW8Num4z0"/>
          <w:rFonts w:ascii="Verdana" w:hAnsi="Verdana"/>
          <w:color w:val="4682B4"/>
          <w:sz w:val="18"/>
          <w:szCs w:val="18"/>
        </w:rPr>
        <w:t>дипломировании</w:t>
      </w:r>
      <w:r>
        <w:rPr>
          <w:rStyle w:val="WW8Num3z0"/>
          <w:rFonts w:ascii="Verdana" w:hAnsi="Verdana"/>
          <w:color w:val="000000"/>
          <w:sz w:val="18"/>
          <w:szCs w:val="18"/>
        </w:rPr>
        <w:t> </w:t>
      </w:r>
      <w:r>
        <w:rPr>
          <w:rFonts w:ascii="Verdana" w:hAnsi="Verdana"/>
          <w:color w:val="000000"/>
          <w:sz w:val="18"/>
          <w:szCs w:val="18"/>
        </w:rPr>
        <w:t>моряков и несении вахты 1978/95 (ПДМНВ-78/95). СПб., 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Международный кодекс по управлению безопасной эксплуатацией судов и предотвращению загрязнения 1993г. (МКУБ) // Российские вести, № 25, 08.02.1996.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Международная конвенция о морских залогах и</w:t>
      </w:r>
      <w:r>
        <w:rPr>
          <w:rStyle w:val="WW8Num3z0"/>
          <w:rFonts w:ascii="Verdana" w:hAnsi="Verdana"/>
          <w:color w:val="000000"/>
          <w:sz w:val="18"/>
          <w:szCs w:val="18"/>
        </w:rPr>
        <w:t> </w:t>
      </w:r>
      <w:r>
        <w:rPr>
          <w:rStyle w:val="WW8Num4z0"/>
          <w:rFonts w:ascii="Verdana" w:hAnsi="Verdana"/>
          <w:color w:val="4682B4"/>
          <w:sz w:val="18"/>
          <w:szCs w:val="18"/>
        </w:rPr>
        <w:t>ипотеках</w:t>
      </w:r>
      <w:r>
        <w:rPr>
          <w:rStyle w:val="WW8Num3z0"/>
          <w:rFonts w:ascii="Verdana" w:hAnsi="Verdana"/>
          <w:color w:val="000000"/>
          <w:sz w:val="18"/>
          <w:szCs w:val="18"/>
        </w:rPr>
        <w:t> </w:t>
      </w:r>
      <w:r>
        <w:rPr>
          <w:rFonts w:ascii="Verdana" w:hAnsi="Verdana"/>
          <w:color w:val="000000"/>
          <w:sz w:val="18"/>
          <w:szCs w:val="18"/>
        </w:rPr>
        <w:t>1993. Брюссель, 1997.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Международная конвенция для унификации некоторых правил, касающихся</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морских судов 1952 // Сб. международных</w:t>
      </w:r>
      <w:r>
        <w:rPr>
          <w:rStyle w:val="WW8Num3z0"/>
          <w:rFonts w:ascii="Verdana" w:hAnsi="Verdana"/>
          <w:color w:val="000000"/>
          <w:sz w:val="18"/>
          <w:szCs w:val="18"/>
        </w:rPr>
        <w:t> </w:t>
      </w:r>
      <w:r>
        <w:rPr>
          <w:rStyle w:val="WW8Num4z0"/>
          <w:rFonts w:ascii="Verdana" w:hAnsi="Verdana"/>
          <w:color w:val="4682B4"/>
          <w:sz w:val="18"/>
          <w:szCs w:val="18"/>
        </w:rPr>
        <w:t>конвенций</w:t>
      </w:r>
      <w:r>
        <w:rPr>
          <w:rFonts w:ascii="Verdana" w:hAnsi="Verdana"/>
          <w:color w:val="000000"/>
          <w:sz w:val="18"/>
          <w:szCs w:val="18"/>
        </w:rPr>
        <w:t>, договоров, соглашений и правил по вопросам торгового</w:t>
      </w:r>
      <w:r>
        <w:rPr>
          <w:rStyle w:val="WW8Num3z0"/>
          <w:rFonts w:ascii="Verdana" w:hAnsi="Verdana"/>
          <w:color w:val="000000"/>
          <w:sz w:val="18"/>
          <w:szCs w:val="18"/>
        </w:rPr>
        <w:t> </w:t>
      </w:r>
      <w:r>
        <w:rPr>
          <w:rStyle w:val="WW8Num4z0"/>
          <w:rFonts w:ascii="Verdana" w:hAnsi="Verdana"/>
          <w:color w:val="4682B4"/>
          <w:sz w:val="18"/>
          <w:szCs w:val="18"/>
        </w:rPr>
        <w:t>мореплавания</w:t>
      </w:r>
      <w:r>
        <w:rPr>
          <w:rFonts w:ascii="Verdana" w:hAnsi="Verdana"/>
          <w:color w:val="000000"/>
          <w:sz w:val="18"/>
          <w:szCs w:val="18"/>
        </w:rPr>
        <w:t>. М., 1959.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Конвенция МОТ № 9 О трудоустройстве моряков 1920 // МОТ.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Конвенция МОТ № 8 О пособиях по безработице в случаях кораблекрушения 1920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Конвенция № 9 О трудоустройстве и найме моряков 1920 // Сб. конвенций и рекомендаций МОТ. М.,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Конвенция MOT № 16 Об обязательном медицинском</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освидетельствовании</w:t>
      </w:r>
      <w:r>
        <w:rPr>
          <w:rStyle w:val="WW8Num3z0"/>
          <w:rFonts w:ascii="Verdana" w:hAnsi="Verdana"/>
          <w:color w:val="000000"/>
          <w:sz w:val="18"/>
          <w:szCs w:val="18"/>
        </w:rPr>
        <w:t> </w:t>
      </w:r>
      <w:r>
        <w:rPr>
          <w:rFonts w:ascii="Verdana" w:hAnsi="Verdana"/>
          <w:color w:val="000000"/>
          <w:sz w:val="18"/>
          <w:szCs w:val="18"/>
        </w:rPr>
        <w:t>детей и подростков, занятых на борту судов 1921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 Конвенция МОТ № 22 О трудовых договорах моряков 1926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Конвенция МОТ № 58 О минимальном возрасте допуска детей на работу в море 1936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Конвенция МОТ № 53 О свидетельствах о квалификации лиц командного состава торговых судов 1936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Конвенция МОТ № 56 О страховании моряков по болезни 1936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Конвенция МОТ № 56 Об ответственности судовладельцев 1936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Конвенция МОТ № 74 О выдаче матросам свидетельств о квалификации 1946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Конвенция МОТ № 71 О пенсиях морякам 1946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Конвенция МОТ № 70 О социальном обеспечении моряков 1946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Конвенция МОТ № 68 О питании и столовом обслуживании экипажей на борту судов 1946 г. // Сб. конвенций и рекомендаций МОТ. М.,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Конвенция МОТ № 98 О праве на организацию и на ведение коллективных переговоров 1949 // Конвенции и рекомендации, принятые Международной конференцией труда с 1967г. Женева. 1983.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Конвенция МОТ № 91 Об оплачиваемых отпусках моряков (пересмотренная) 1949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Конвенция МОТ № 69 О выдаче судовым поварам свидетельств о квалификации 1963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Конвенция МОТ № 73 О медицинском освидетельствовании моряков 1955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Конвенция МОТ № 108 О национальных</w:t>
      </w:r>
      <w:r>
        <w:rPr>
          <w:rStyle w:val="WW8Num3z0"/>
          <w:rFonts w:ascii="Verdana" w:hAnsi="Verdana"/>
          <w:color w:val="000000"/>
          <w:sz w:val="18"/>
          <w:szCs w:val="18"/>
        </w:rPr>
        <w:t> </w:t>
      </w:r>
      <w:r>
        <w:rPr>
          <w:rStyle w:val="WW8Num4z0"/>
          <w:rFonts w:ascii="Verdana" w:hAnsi="Verdana"/>
          <w:color w:val="4682B4"/>
          <w:sz w:val="18"/>
          <w:szCs w:val="18"/>
        </w:rPr>
        <w:t>удостоверениях</w:t>
      </w:r>
      <w:r>
        <w:rPr>
          <w:rStyle w:val="WW8Num3z0"/>
          <w:rFonts w:ascii="Verdana" w:hAnsi="Verdana"/>
          <w:color w:val="000000"/>
          <w:sz w:val="18"/>
          <w:szCs w:val="18"/>
        </w:rPr>
        <w:t> </w:t>
      </w:r>
      <w:r>
        <w:rPr>
          <w:rFonts w:ascii="Verdana" w:hAnsi="Verdana"/>
          <w:color w:val="000000"/>
          <w:sz w:val="18"/>
          <w:szCs w:val="18"/>
        </w:rPr>
        <w:t>личности моряков 1958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Конвенция МОТ № 109 О заработной плате, рабочем времени и составе судового экипажа 1958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Конвенция МОТ № 130 О медицинской помощи и пособиях по болезни 1969 // Конвенции и рекомендации, принятые Международной конференцией труда с 1967г. Женева. 1983.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Конвенция МОТ № 133 О помещении для экипажа (пересмотренная) 1970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Конвенция МОТ № 138 О минимальном возрасте при приеме на работу 1976г. // Конвенции и рекомендации, принятые Международной конференцией труда с 1967г. Женева. 1983.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Конвенция МОТ № 139 О непрерывной занятости моряков 1976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Конвенция МОТ № 147 о минимальных нормах на торговых судах 1976 // Конвенции и рекомендации, принятые Международной конференцией труда. Т. 2. М., 1998. С. 452.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Конвенция MOT № 146 Об оплачиваемых отпусках моряков 1976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Конвенция МОТ № 166 О репатриации моряков 1987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Конвенция МОТ № 163 О социально-бытовом обслуживании моряков 1987 П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Резолюция</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Международной морской организации А481 (XII) (1981) о принципах безопасного укомплектования судов экипажами // Сб. резолюций</w:t>
      </w:r>
      <w:r>
        <w:rPr>
          <w:rStyle w:val="WW8Num3z0"/>
          <w:rFonts w:ascii="Verdana" w:hAnsi="Verdana"/>
          <w:color w:val="000000"/>
          <w:sz w:val="18"/>
          <w:szCs w:val="18"/>
        </w:rPr>
        <w:t> </w:t>
      </w:r>
      <w:r>
        <w:rPr>
          <w:rStyle w:val="WW8Num4z0"/>
          <w:rFonts w:ascii="Verdana" w:hAnsi="Verdana"/>
          <w:color w:val="4682B4"/>
          <w:sz w:val="18"/>
          <w:szCs w:val="18"/>
        </w:rPr>
        <w:t>ИМО</w:t>
      </w:r>
      <w:r>
        <w:rPr>
          <w:rFonts w:ascii="Verdana" w:hAnsi="Verdana"/>
          <w:color w:val="000000"/>
          <w:sz w:val="18"/>
          <w:szCs w:val="18"/>
        </w:rPr>
        <w:t>. СПб., 1984.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Конвенция № 164 О здравоохранении и медицинском обслуживании моряков 1987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Конвенция МОТ № 165 О социальном обеспечении моряков (пересмотренная) 1987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 Конвенция МОТ № 173 О защите требований трудящихся в случае неплатежеспособности предпринимателя 1992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Резолюция Ассамблеи Международной морской организации А772 (18) 1993 г. о факторах усталости, учитываемых при укомплектовании судов экипажами // Сб. резолюций ИМО. СПб. 1994.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Конвенция МОТ № 179 О найме и трудоустройстве моряков 1996 // Сб. МОТ: ILO Ratifications by Convention and by Country (as of 31 December 1999). Geneva,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Конвенция MOT № 178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моряков 1996 // Документы Международной организации труда. М.,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Конвенция МОТ № 147 О минимальных нормах в торговом флоте 1996 // Сб. MOT: ILO Ratifications by Convention and by Country (as of 31 December 1999). Geneva,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Конвенция MOT № 181 О частных агентствах занятости 1997 // Сб. MOT: ILO Ratifications by Convention and by Country (as of 31 December 1999). Geneva,2000.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Рекомендация MOT № 10 О страховании по безработице для моряков 1920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Рекомендация МОТ № 27 О репатриации капитанов судов и учеников 1926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Рекомендация МОТ № 8 Об инспекции труда моряков 1926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Рекомендация МОТ № 48 О бытовом обслуживании моряков в портах 1936 // Документы Международной организации труда. М.,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Рекомендация № 76 О медицинской помощи</w:t>
      </w:r>
      <w:r>
        <w:rPr>
          <w:rStyle w:val="WW8Num3z0"/>
          <w:rFonts w:ascii="Verdana" w:hAnsi="Verdana"/>
          <w:color w:val="000000"/>
          <w:sz w:val="18"/>
          <w:szCs w:val="18"/>
        </w:rPr>
        <w:t> </w:t>
      </w:r>
      <w:r>
        <w:rPr>
          <w:rStyle w:val="WW8Num4z0"/>
          <w:rFonts w:ascii="Verdana" w:hAnsi="Verdana"/>
          <w:color w:val="4682B4"/>
          <w:sz w:val="18"/>
          <w:szCs w:val="18"/>
        </w:rPr>
        <w:t>иждивенцам</w:t>
      </w:r>
      <w:r>
        <w:rPr>
          <w:rStyle w:val="WW8Num3z0"/>
          <w:rFonts w:ascii="Verdana" w:hAnsi="Verdana"/>
          <w:color w:val="000000"/>
          <w:sz w:val="18"/>
          <w:szCs w:val="18"/>
        </w:rPr>
        <w:t> </w:t>
      </w:r>
      <w:r>
        <w:rPr>
          <w:rFonts w:ascii="Verdana" w:hAnsi="Verdana"/>
          <w:color w:val="000000"/>
          <w:sz w:val="18"/>
          <w:szCs w:val="18"/>
        </w:rPr>
        <w:t>моряков 1946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Рекомендация № 78 По обеспечению судового экипажа постельными и столовыми принадлежностями и другими предметами 1946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Рекомендация МОТ № 107 По найму моряков на иностранные суда 1958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Рекомендация МОТ № 108 По социальным условиям и безопасности моряков 1958 //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Рекомендация МОТ № 109 По заработной плате, рабочему времени и составу судового экипажа 1958 //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Рекомендация МОТ № 108 О социальных условиях и безопасности моряков в связи с регистрацией судов 1958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Рекомендация МОТ № 106 По судовым аптечкам 1958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Рекомендация МОТ № 106 По медицинским консультациям в море 1958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Рекомендациями МОТ о профессиональном обучении моряков 1970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Рекомендация MOT № 138 О бытовом обслуживании моряков 1970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Рекомендация МОТ № 153 О защите молодых моряков1976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Рекомендация МОТ № 154 О непрерывной занятости моряков 1976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Рекомендация МОТ № 155 Об улучшении норм на торговом флоте 1976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Рекомендация МОТ № 174 О репатриации моряков 1987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Рекомендация МОТ№ 173 О социально-бытовом обслуживании моряков 1987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Рекомендация МОТ № 140 О помещениях для экипажа (кондиционирование воздуха) 1970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81. Рекомендация МОТ № 141 О помещениях для экипажа (борьба с шумами) 1970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Рекомендация МОТ № 142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несчастных случаев среди моряков 1970 // МОТ. Конвенции и рекомендации. 1957-1990.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Рекомендация МОТ № 187 О заработной плате и продолжительности рабочего времени моряков и укомплектовании судов экипажами 1996 // Сб. MOT: ILO Ratifications by Convention and by Country (as of 31 December 1999). Geneva,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Трудовой кодекс РФ. M., 2003.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Федеральный закон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1998 // Собрание законодательства РФ, 1998, № 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Кодекс торгового мореплавания РФ 1999 //</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Кодексу торгового мореплавания РФ. М.,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Федеральный закон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2002 // Собрание законодательства РФ, 2002, № 43, ст. 4190.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01.12.97. № 1508 «</w:t>
      </w:r>
      <w:r>
        <w:rPr>
          <w:rStyle w:val="WW8Num4z0"/>
          <w:rFonts w:ascii="Verdana" w:hAnsi="Verdana"/>
          <w:color w:val="4682B4"/>
          <w:sz w:val="18"/>
          <w:szCs w:val="18"/>
        </w:rPr>
        <w:t>Об утверждении Положения о паспорте моряка</w:t>
      </w:r>
      <w:r>
        <w:rPr>
          <w:rFonts w:ascii="Verdana" w:hAnsi="Verdana"/>
          <w:color w:val="000000"/>
          <w:sz w:val="18"/>
          <w:szCs w:val="18"/>
        </w:rPr>
        <w:t>» (в редакции от 08.08.02.) // Собрание законодательства РФ. 1997. № 49. Ст. 5598; 2002. № 28. Ст. 2865.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Постановление Правительства РФ от 04.08.99. № 900 «</w:t>
      </w:r>
      <w:r>
        <w:rPr>
          <w:rStyle w:val="WW8Num4z0"/>
          <w:rFonts w:ascii="Verdana" w:hAnsi="Verdana"/>
          <w:color w:val="4682B4"/>
          <w:sz w:val="18"/>
          <w:szCs w:val="18"/>
        </w:rPr>
        <w:t>Об утверждении Положения о дипломировании членов экипажей морских судов</w:t>
      </w:r>
      <w:r>
        <w:rPr>
          <w:rFonts w:ascii="Verdana" w:hAnsi="Verdana"/>
          <w:color w:val="000000"/>
          <w:sz w:val="18"/>
          <w:szCs w:val="18"/>
        </w:rPr>
        <w:t>» // Собрание законодательства РФ, 1999, № 33, ст. 4119.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Распоряжение Правительства РФ «О Концепции действий на рынке руда на 2003-2005 годы» от 06.05.03. № 568-р // Собрание законодательства РФ, 2003, №20, ст. 1920.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Приказ Министерства морского флота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09.12.69. № 199 «Об утверждении Положения о минимальном составе экипажа судов, при которых допускается выход судна в море» // Морское законодательство Российской Федерации. Кн. 1. СПб., 1994.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Постановление Министерства труда РФ от 20.02.96 «Об утверждении Положения «О рабочем времени и времени отдыха работников плавающего состава судов морского флота»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Минтруда России, 1996, №1.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Устав службы на судах морского флота СССР 1976 // Морское законодательство Российской Федерации. Кн. 1. СПб., 1994.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Устав о дисциплине работников морского транспорта от 25.05.1984. № 496 // Морское законодательство Российской Федерации. Кн. 1. СПб., 1994.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Отраслевое тарифное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по организациям рыбного хозяйства на 1998-99 гг.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Отраслевое тарифное соглашение по морскому транспорту на 2000г.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Отраслевое тарифное соглашение по организациям рыбного хозяйства на 2003-2005 гг.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 некоторых вопросах применения судами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от 31.10.95 № 8.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№1.2. Сборники документов</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Сборник действующих договоров,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конвенций, заключенных СССР с иностранными государствами. Вып. XVIII. М., 1960.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Конвенции и рекомендации, принятые Международной конференцией труда с 1967г. Женева. 1983.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Международная защита прав и свобод человека. Сб. документов. М., 1990.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МОТ. Конвенции и рекомендации. 1919-1956. Т. 1.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МОТ. Конвенции и рекомендации. 1957-1990. Т. 2. Женева, 1991.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Морское законодательство Российской Федерации. Кн. 1. СПб., 1994.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Международное публичное право. Сб. документов в 2-х т. Т. 1. М.,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Действующее международное право в 3-х т. Т. 3. М.,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Сборник конвенций и рекомендаций МОТ. М.,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Документы Международной организации труда. М.,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Сборник MOT: ELO Ratifications by Convention and by Country (as of 31 December 1999). Geneva, 2000.3. Специальная литература</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Авиационная навигация: Справочник./ Под ред.</w:t>
      </w:r>
      <w:r>
        <w:rPr>
          <w:rStyle w:val="WW8Num3z0"/>
          <w:rFonts w:ascii="Verdana" w:hAnsi="Verdana"/>
          <w:color w:val="000000"/>
          <w:sz w:val="18"/>
          <w:szCs w:val="18"/>
        </w:rPr>
        <w:t> </w:t>
      </w:r>
      <w:r>
        <w:rPr>
          <w:rStyle w:val="WW8Num4z0"/>
          <w:rFonts w:ascii="Verdana" w:hAnsi="Verdana"/>
          <w:color w:val="4682B4"/>
          <w:sz w:val="18"/>
          <w:szCs w:val="18"/>
        </w:rPr>
        <w:t>Сосновского</w:t>
      </w:r>
      <w:r>
        <w:rPr>
          <w:rStyle w:val="WW8Num3z0"/>
          <w:rFonts w:ascii="Verdana" w:hAnsi="Verdana"/>
          <w:color w:val="000000"/>
          <w:sz w:val="18"/>
          <w:szCs w:val="18"/>
        </w:rPr>
        <w:t> </w:t>
      </w:r>
      <w:r>
        <w:rPr>
          <w:rFonts w:ascii="Verdana" w:hAnsi="Verdana"/>
          <w:color w:val="000000"/>
          <w:sz w:val="18"/>
          <w:szCs w:val="18"/>
        </w:rPr>
        <w:t>А.А. М., 1990.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экономические методы руководства хозяйством и трудом // Хозяйственная реформа и трудовое право. М., 1969. С. 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1966.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2. М., 1982.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Правовые средства: постановка проблемы, понятие, классификация // Сов. государство и право. 1987. № 6. С. 12-19.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Социальная ценность права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1971.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1975.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Э.М. Международное трудовое право и рабочий класс. М., 1970.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Э.М. Международное право и труд: факторы</w:t>
      </w:r>
      <w:r>
        <w:rPr>
          <w:rStyle w:val="WW8Num3z0"/>
          <w:rFonts w:ascii="Verdana" w:hAnsi="Verdana"/>
          <w:color w:val="000000"/>
          <w:sz w:val="18"/>
          <w:szCs w:val="18"/>
        </w:rPr>
        <w:t> </w:t>
      </w:r>
      <w:r>
        <w:rPr>
          <w:rStyle w:val="WW8Num4z0"/>
          <w:rFonts w:ascii="Verdana" w:hAnsi="Verdana"/>
          <w:color w:val="4682B4"/>
          <w:sz w:val="18"/>
          <w:szCs w:val="18"/>
        </w:rPr>
        <w:t>имплементации</w:t>
      </w:r>
      <w:r>
        <w:rPr>
          <w:rStyle w:val="WW8Num3z0"/>
          <w:rFonts w:ascii="Verdana" w:hAnsi="Verdana"/>
          <w:color w:val="000000"/>
          <w:sz w:val="18"/>
          <w:szCs w:val="18"/>
        </w:rPr>
        <w:t> </w:t>
      </w:r>
      <w:r>
        <w:rPr>
          <w:rFonts w:ascii="Verdana" w:hAnsi="Verdana"/>
          <w:color w:val="000000"/>
          <w:sz w:val="18"/>
          <w:szCs w:val="18"/>
        </w:rPr>
        <w:t>международных норм о труде. М., 1982.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Арановский</w:t>
      </w:r>
      <w:r>
        <w:rPr>
          <w:rStyle w:val="WW8Num3z0"/>
          <w:rFonts w:ascii="Verdana" w:hAnsi="Verdana"/>
          <w:color w:val="000000"/>
          <w:sz w:val="18"/>
          <w:szCs w:val="18"/>
        </w:rPr>
        <w:t> </w:t>
      </w:r>
      <w:r>
        <w:rPr>
          <w:rFonts w:ascii="Verdana" w:hAnsi="Verdana"/>
          <w:color w:val="000000"/>
          <w:sz w:val="18"/>
          <w:szCs w:val="18"/>
        </w:rPr>
        <w:t>К.В. Конституционная традиция в российской среде. СПб., 2003.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Аречага</w:t>
      </w:r>
      <w:r>
        <w:rPr>
          <w:rStyle w:val="WW8Num3z0"/>
          <w:rFonts w:ascii="Verdana" w:hAnsi="Verdana"/>
          <w:color w:val="000000"/>
          <w:sz w:val="18"/>
          <w:szCs w:val="18"/>
        </w:rPr>
        <w:t> </w:t>
      </w:r>
      <w:r>
        <w:rPr>
          <w:rFonts w:ascii="Verdana" w:hAnsi="Verdana"/>
          <w:color w:val="000000"/>
          <w:sz w:val="18"/>
          <w:szCs w:val="18"/>
        </w:rPr>
        <w:t>де Хименес Э. Современное международное право. М., 1983.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 // Сов. государство и право. 1971. № 10.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Субъективная дифференциация правового регулирования в советском трудовом праве // Сб. учен, трудов Свердловского</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ин-та. Свердловск, 1964. Вып. 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1972.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Бекяшев</w:t>
      </w:r>
      <w:r>
        <w:rPr>
          <w:rStyle w:val="WW8Num3z0"/>
          <w:rFonts w:ascii="Verdana" w:hAnsi="Verdana"/>
          <w:color w:val="000000"/>
          <w:sz w:val="18"/>
          <w:szCs w:val="18"/>
        </w:rPr>
        <w:t> </w:t>
      </w:r>
      <w:r>
        <w:rPr>
          <w:rFonts w:ascii="Verdana" w:hAnsi="Verdana"/>
          <w:color w:val="000000"/>
          <w:sz w:val="18"/>
          <w:szCs w:val="18"/>
        </w:rPr>
        <w:t>К.А. Об итогах международной конференции ИМО по стандартам обучения,</w:t>
      </w:r>
      <w:r>
        <w:rPr>
          <w:rStyle w:val="WW8Num3z0"/>
          <w:rFonts w:ascii="Verdana" w:hAnsi="Verdana"/>
          <w:color w:val="000000"/>
          <w:sz w:val="18"/>
          <w:szCs w:val="18"/>
        </w:rPr>
        <w:t> </w:t>
      </w:r>
      <w:r>
        <w:rPr>
          <w:rStyle w:val="WW8Num4z0"/>
          <w:rFonts w:ascii="Verdana" w:hAnsi="Verdana"/>
          <w:color w:val="4682B4"/>
          <w:sz w:val="18"/>
          <w:szCs w:val="18"/>
        </w:rPr>
        <w:t>дипломированию</w:t>
      </w:r>
      <w:r>
        <w:rPr>
          <w:rStyle w:val="WW8Num3z0"/>
          <w:rFonts w:ascii="Verdana" w:hAnsi="Verdana"/>
          <w:color w:val="000000"/>
          <w:sz w:val="18"/>
          <w:szCs w:val="18"/>
        </w:rPr>
        <w:t> </w:t>
      </w:r>
      <w:r>
        <w:rPr>
          <w:rFonts w:ascii="Verdana" w:hAnsi="Verdana"/>
          <w:color w:val="000000"/>
          <w:sz w:val="18"/>
          <w:szCs w:val="18"/>
        </w:rPr>
        <w:t>и несению вахты персоналом рыболовных судов // Московский журнал международного права. 1996. №1. С. 94.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Юдин Э.Г. Системный подход в социальных исследованиях // Вопросы философии. 1967. № 9. С. 108.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Богуславский</w:t>
      </w:r>
      <w:r>
        <w:rPr>
          <w:rStyle w:val="WW8Num3z0"/>
          <w:rFonts w:ascii="Verdana" w:hAnsi="Verdana"/>
          <w:color w:val="000000"/>
          <w:sz w:val="18"/>
          <w:szCs w:val="18"/>
        </w:rPr>
        <w:t> </w:t>
      </w:r>
      <w:r>
        <w:rPr>
          <w:rFonts w:ascii="Verdana" w:hAnsi="Verdana"/>
          <w:color w:val="000000"/>
          <w:sz w:val="18"/>
          <w:szCs w:val="18"/>
        </w:rPr>
        <w:t>М.М. Международное частное право. М., 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Некоторые спорные вопросы общего понятия права: В кн.: Вопросы современного развития советской юридической науки. Л., 1968.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Ванданов</w:t>
      </w:r>
      <w:r>
        <w:rPr>
          <w:rStyle w:val="WW8Num3z0"/>
          <w:rFonts w:ascii="Verdana" w:hAnsi="Verdana"/>
          <w:color w:val="000000"/>
          <w:sz w:val="18"/>
          <w:szCs w:val="18"/>
        </w:rPr>
        <w:t> </w:t>
      </w:r>
      <w:r>
        <w:rPr>
          <w:rFonts w:ascii="Verdana" w:hAnsi="Verdana"/>
          <w:color w:val="000000"/>
          <w:sz w:val="18"/>
          <w:szCs w:val="18"/>
        </w:rPr>
        <w:t>Т.Б. Сопряжение норм международного права с достижениями научно-технической революции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1990. № 5. С. 97.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В.В. ООН и права человека: механизмы создания и осуществления нормативных актов. Владивосток, 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В.В. Теории трансформации и имплементации норм международного права в отечественной правовой доктрине // Московский журнал международного права. 2001. № 2. С. 39-61.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В.В. Международное право в эпоху глобализации: некоторые понятийные и содержательные характеристики // Московский журнал международного права. 2002. № 3. С. 179-196.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В.В. Международное частное право. М., 2002.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Геновский М. Основи на междунароното право. София, 1956. С. 327.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Гинцбург Л .Я. Социалистическое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1977.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Использование конвенций МОТ при разработке понятийного аппарата трудового права // Правоведение. 1997. №2. С. 68.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2003.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Способы и организационные формы правового регулирования в социалистическом обществе. М., 1972.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Гуцуляк</w:t>
      </w:r>
      <w:r>
        <w:rPr>
          <w:rStyle w:val="WW8Num3z0"/>
          <w:rFonts w:ascii="Verdana" w:hAnsi="Verdana"/>
          <w:color w:val="000000"/>
          <w:sz w:val="18"/>
          <w:szCs w:val="18"/>
        </w:rPr>
        <w:t> </w:t>
      </w:r>
      <w:r>
        <w:rPr>
          <w:rFonts w:ascii="Verdana" w:hAnsi="Verdana"/>
          <w:color w:val="000000"/>
          <w:sz w:val="18"/>
          <w:szCs w:val="18"/>
        </w:rPr>
        <w:t>В. Н. Морское право. М., 2000. С. 53.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Гуцуляк</w:t>
      </w:r>
      <w:r>
        <w:rPr>
          <w:rStyle w:val="WW8Num3z0"/>
          <w:rFonts w:ascii="Verdana" w:hAnsi="Verdana"/>
          <w:color w:val="000000"/>
          <w:sz w:val="18"/>
          <w:szCs w:val="18"/>
        </w:rPr>
        <w:t> </w:t>
      </w:r>
      <w:r>
        <w:rPr>
          <w:rFonts w:ascii="Verdana" w:hAnsi="Verdana"/>
          <w:color w:val="000000"/>
          <w:sz w:val="18"/>
          <w:szCs w:val="18"/>
        </w:rPr>
        <w:t>В.Н. Правовые условия найма и работы моряков на судах под «</w:t>
      </w:r>
      <w:r>
        <w:rPr>
          <w:rStyle w:val="WW8Num4z0"/>
          <w:rFonts w:ascii="Verdana" w:hAnsi="Verdana"/>
          <w:color w:val="4682B4"/>
          <w:sz w:val="18"/>
          <w:szCs w:val="18"/>
        </w:rPr>
        <w:t>удобным</w:t>
      </w:r>
      <w:r>
        <w:rPr>
          <w:rFonts w:ascii="Verdana" w:hAnsi="Verdana"/>
          <w:color w:val="000000"/>
          <w:sz w:val="18"/>
          <w:szCs w:val="18"/>
        </w:rPr>
        <w:t>» флагом. Новороссийск, 1997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Давид Р., Жоффре-Спинози К. Основные правовые системы современности. М,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Концепция общего наследия человечества в международном праве: два подхода к одной проблеме // Сов. государство и право. 1988. № 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145.</w:t>
      </w:r>
      <w:r>
        <w:rPr>
          <w:rStyle w:val="WW8Num3z0"/>
          <w:rFonts w:ascii="Verdana" w:hAnsi="Verdana"/>
          <w:color w:val="000000"/>
          <w:sz w:val="18"/>
          <w:szCs w:val="18"/>
        </w:rPr>
        <w:t> </w:t>
      </w:r>
      <w:r>
        <w:rPr>
          <w:rStyle w:val="WW8Num4z0"/>
          <w:rFonts w:ascii="Verdana" w:hAnsi="Verdana"/>
          <w:color w:val="4682B4"/>
          <w:sz w:val="18"/>
          <w:szCs w:val="18"/>
        </w:rPr>
        <w:t>Дерюжинский</w:t>
      </w:r>
      <w:r>
        <w:rPr>
          <w:rStyle w:val="WW8Num3z0"/>
          <w:rFonts w:ascii="Verdana" w:hAnsi="Verdana"/>
          <w:color w:val="000000"/>
          <w:sz w:val="18"/>
          <w:szCs w:val="18"/>
        </w:rPr>
        <w:t> </w:t>
      </w:r>
      <w:r>
        <w:rPr>
          <w:rFonts w:ascii="Verdana" w:hAnsi="Verdana"/>
          <w:color w:val="000000"/>
          <w:sz w:val="18"/>
          <w:szCs w:val="18"/>
        </w:rPr>
        <w:t>В.Ф. Полицейское право: Пособие для студентов. 4-е изд. Пг., 1917.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Дойблер</w:t>
      </w:r>
      <w:r>
        <w:rPr>
          <w:rStyle w:val="WW8Num3z0"/>
          <w:rFonts w:ascii="Verdana" w:hAnsi="Verdana"/>
          <w:color w:val="000000"/>
          <w:sz w:val="18"/>
          <w:szCs w:val="18"/>
        </w:rPr>
        <w:t> </w:t>
      </w:r>
      <w:r>
        <w:rPr>
          <w:rFonts w:ascii="Verdana" w:hAnsi="Verdana"/>
          <w:color w:val="000000"/>
          <w:sz w:val="18"/>
          <w:szCs w:val="18"/>
        </w:rPr>
        <w:t>В. Тенденция развития трудового права в промышленно развитых странах // Государство и право. 1995. № 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Ефимов</w:t>
      </w:r>
      <w:r>
        <w:rPr>
          <w:rStyle w:val="WW8Num3z0"/>
          <w:rFonts w:ascii="Verdana" w:hAnsi="Verdana"/>
          <w:color w:val="000000"/>
          <w:sz w:val="18"/>
          <w:szCs w:val="18"/>
        </w:rPr>
        <w:t> </w:t>
      </w:r>
      <w:r>
        <w:rPr>
          <w:rFonts w:ascii="Verdana" w:hAnsi="Verdana"/>
          <w:color w:val="000000"/>
          <w:sz w:val="18"/>
          <w:szCs w:val="18"/>
        </w:rPr>
        <w:t>С.Л., Гуцуляк В.Н., Конталев В.А. Как получить работу на судне. М, 2002.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 советском трудовом праве. М., 1982. С. 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МОТ: контроль за применением международных норм о труде и его проблемы // Государство и право. 1997. № 7. С. 22.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Применение конвенций МОТ в России в переходный период. Некоторые проблемы // Государство и право. 1994. № 8-9. С. 68.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Проблемы международного регулирования труда. М., 1964.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новые источники // Государство и право. 1996. № 1. С. 49.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 форме и содержании социалистического права. Вестник</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1959. №11. С. 84.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1961.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Иосипович М. Трудовое право Югославии. М.: Юридическая литература. 1989.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О.Г. Международные межправительственные организации. М., 1983.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Н.В. Индивид субъект международного права // Сов. государство и право. 1989. № 11.С.114.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Зивс</w:t>
      </w:r>
      <w:r>
        <w:rPr>
          <w:rStyle w:val="WW8Num3z0"/>
          <w:rFonts w:ascii="Verdana" w:hAnsi="Verdana"/>
          <w:color w:val="000000"/>
          <w:sz w:val="18"/>
          <w:szCs w:val="18"/>
        </w:rPr>
        <w:t> </w:t>
      </w:r>
      <w:r>
        <w:rPr>
          <w:rFonts w:ascii="Verdana" w:hAnsi="Verdana"/>
          <w:color w:val="000000"/>
          <w:sz w:val="18"/>
          <w:szCs w:val="18"/>
        </w:rPr>
        <w:t>С.Jl. Источники права (теоретические аспекты проблемы) // Правоведение, 1992. № 2. С. 23-30.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Зурабов Ю. Перспективы внедрения спутниковых навигационных систем // Морской флот. 1998. № 5-6. С. 10.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Казанцев В. Международный стандарт: труд</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достойного существования // Российская юстиция. 2000. № 3. С. 35.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Карбонье</w:t>
      </w:r>
      <w:r>
        <w:rPr>
          <w:rStyle w:val="WW8Num3z0"/>
          <w:rFonts w:ascii="Verdana" w:hAnsi="Verdana"/>
          <w:color w:val="000000"/>
          <w:sz w:val="18"/>
          <w:szCs w:val="18"/>
        </w:rPr>
        <w:t> </w:t>
      </w:r>
      <w:r>
        <w:rPr>
          <w:rFonts w:ascii="Verdana" w:hAnsi="Verdana"/>
          <w:color w:val="000000"/>
          <w:sz w:val="18"/>
          <w:szCs w:val="18"/>
        </w:rPr>
        <w:t>Ж. Юридическая социология. М., 1986.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В.А. Права человека в международном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внутригосударственном</w:t>
      </w:r>
      <w:r>
        <w:rPr>
          <w:rStyle w:val="WW8Num3z0"/>
          <w:rFonts w:ascii="Verdana" w:hAnsi="Verdana"/>
          <w:color w:val="000000"/>
          <w:sz w:val="18"/>
          <w:szCs w:val="18"/>
        </w:rPr>
        <w:t> </w:t>
      </w:r>
      <w:r>
        <w:rPr>
          <w:rFonts w:ascii="Verdana" w:hAnsi="Verdana"/>
          <w:color w:val="000000"/>
          <w:sz w:val="18"/>
          <w:szCs w:val="18"/>
        </w:rPr>
        <w:t>праве. М., 1995.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В.Г. Защищенность работников по международному трудовому праву, трудовому праву</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России: сравнительное исследование. Диссертация на соискание ученой степени кандидата юридических наук. Владивосток, 2001.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В.Г. Международное трудовое право отрасль международного права // Знания молодых</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 XXI веку. Материалы научной конференции студентов, аспирантов и молодых ученых. Владивосток. 2001. С. 106-111.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В.Г. Проблемы защиты интересов работника //Правоведение. 1998. № 2. С. 120.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 М., 1972.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М., 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в условиях государственно-монополистического капитализма: Автореф. дисс. докт. юридических наук. М, 1979.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стран Запада на рубеже XXI века // Государство и право. 1996. № 1. С. 121.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Коломбос</w:t>
      </w:r>
      <w:r>
        <w:rPr>
          <w:rStyle w:val="WW8Num3z0"/>
          <w:rFonts w:ascii="Verdana" w:hAnsi="Verdana"/>
          <w:color w:val="000000"/>
          <w:sz w:val="18"/>
          <w:szCs w:val="18"/>
        </w:rPr>
        <w:t> </w:t>
      </w:r>
      <w:r>
        <w:rPr>
          <w:rFonts w:ascii="Verdana" w:hAnsi="Verdana"/>
          <w:color w:val="000000"/>
          <w:sz w:val="18"/>
          <w:szCs w:val="18"/>
        </w:rPr>
        <w:t>Д. Международное морское право. М., 1975.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торгового мореплавания РФ 1999 г. // Под ред.</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Г.Г. М.,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Кох X., Магнус У., Винклер фон</w:t>
      </w:r>
      <w:r>
        <w:rPr>
          <w:rStyle w:val="WW8Num3z0"/>
          <w:rFonts w:ascii="Verdana" w:hAnsi="Verdana"/>
          <w:color w:val="000000"/>
          <w:sz w:val="18"/>
          <w:szCs w:val="18"/>
        </w:rPr>
        <w:t> </w:t>
      </w:r>
      <w:r>
        <w:rPr>
          <w:rStyle w:val="WW8Num4z0"/>
          <w:rFonts w:ascii="Verdana" w:hAnsi="Verdana"/>
          <w:color w:val="4682B4"/>
          <w:sz w:val="18"/>
          <w:szCs w:val="18"/>
        </w:rPr>
        <w:t>Моренфельс</w:t>
      </w:r>
      <w:r>
        <w:rPr>
          <w:rStyle w:val="WW8Num3z0"/>
          <w:rFonts w:ascii="Verdana" w:hAnsi="Verdana"/>
          <w:color w:val="000000"/>
          <w:sz w:val="18"/>
          <w:szCs w:val="18"/>
        </w:rPr>
        <w:t> </w:t>
      </w:r>
      <w:r>
        <w:rPr>
          <w:rFonts w:ascii="Verdana" w:hAnsi="Verdana"/>
          <w:color w:val="000000"/>
          <w:sz w:val="18"/>
          <w:szCs w:val="18"/>
        </w:rPr>
        <w:t>П. Международное частное право и сравнительное правоведение. М., 2001.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О.А. Юридические факты в советском гражданском праве. М., 1958.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С.Б. Международный Суд Организации Объединенных Наций. М., 1958.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А.М., Маврин С.П., Хохлов Е.Б. Современные проблемы российского трудового права // Правоведение. 1997. № 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Понятие правоотношения по подбору и расстановке кадров // В кн.: Государство и право социалистического общества. Владивосток, 1975. С. 181.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180.</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специалистов народного хозяйства. М., 1981.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и личность работника в советском трудовом праве. Владивосток, 1983.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1989.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в системе управления трудом. Диссертация в виде научного доклада на соискание ученой степени доктора юридических наук. СПб., 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Социально-правовые средства формирования поведения работников в сфере несамостоятельного труда // Правоведение. 1998. № 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Куропятников</w:t>
      </w:r>
      <w:r>
        <w:rPr>
          <w:rStyle w:val="WW8Num3z0"/>
          <w:rFonts w:ascii="Verdana" w:hAnsi="Verdana"/>
          <w:color w:val="000000"/>
          <w:sz w:val="18"/>
          <w:szCs w:val="18"/>
        </w:rPr>
        <w:t> </w:t>
      </w:r>
      <w:r>
        <w:rPr>
          <w:rFonts w:ascii="Verdana" w:hAnsi="Verdana"/>
          <w:color w:val="000000"/>
          <w:sz w:val="18"/>
          <w:szCs w:val="18"/>
        </w:rPr>
        <w:t>А.Д. Международно-правовые аспекты использования космических навигационных систем последнего поколения // Московский журнал международного права. 1996. № 2. С. 127-134.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Курс российского трудового права: В 3 т. Т. 1: Общая часть / Под ред. Е.Б. Хохлова. СПб.,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Курс международного права в 7-ми томах. Т. 1. Понятие, предмет и система международного права. М., 1989.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1966.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Лейн Т. Социальные и политические издержки удобных флагов // Морской бюллетень МФТ. 1998. № 12. С. 35.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Стороны в международных договорах. М., 1966.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Международное право. Общая часть. М.,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Нормы международного права в правовой системе России. М., 1997.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Международное право. Общая часть: Учебник. 2-е изд., пере-раб. и доп. М., 2001.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Лунц</w:t>
      </w:r>
      <w:r>
        <w:rPr>
          <w:rStyle w:val="WW8Num3z0"/>
          <w:rFonts w:ascii="Verdana" w:hAnsi="Verdana"/>
          <w:color w:val="000000"/>
          <w:sz w:val="18"/>
          <w:szCs w:val="18"/>
        </w:rPr>
        <w:t> </w:t>
      </w:r>
      <w:r>
        <w:rPr>
          <w:rFonts w:ascii="Verdana" w:hAnsi="Verdana"/>
          <w:color w:val="000000"/>
          <w:sz w:val="18"/>
          <w:szCs w:val="18"/>
        </w:rPr>
        <w:t>Л.А. Соотношение международного договора и внутреннего закона в гражданском и трудовом праве // Ученые записки ВНИИСЗ. Вып. 14. М., 1968г.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Работник как субъект трудового права // Правоведение, 1996. № 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Магницкая</w:t>
      </w:r>
      <w:r>
        <w:rPr>
          <w:rStyle w:val="WW8Num3z0"/>
          <w:rFonts w:ascii="Verdana" w:hAnsi="Verdana"/>
          <w:color w:val="000000"/>
          <w:sz w:val="18"/>
          <w:szCs w:val="18"/>
        </w:rPr>
        <w:t> </w:t>
      </w:r>
      <w:r>
        <w:rPr>
          <w:rFonts w:ascii="Verdana" w:hAnsi="Verdana"/>
          <w:color w:val="000000"/>
          <w:sz w:val="18"/>
          <w:szCs w:val="18"/>
        </w:rPr>
        <w:t>Е.В., Пашков А.С. Распределение трудовых ресурсов. Правовые вопросы. М., 1987.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Марочкин</w:t>
      </w:r>
      <w:r>
        <w:rPr>
          <w:rStyle w:val="WW8Num3z0"/>
          <w:rFonts w:ascii="Verdana" w:hAnsi="Verdana"/>
          <w:color w:val="000000"/>
          <w:sz w:val="18"/>
          <w:szCs w:val="18"/>
        </w:rPr>
        <w:t> </w:t>
      </w:r>
      <w:r>
        <w:rPr>
          <w:rFonts w:ascii="Verdana" w:hAnsi="Verdana"/>
          <w:color w:val="000000"/>
          <w:sz w:val="18"/>
          <w:szCs w:val="18"/>
        </w:rPr>
        <w:t>С.Ю. Действие норм международного права в правовой системе Российской Федерации. Тюмень, 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Демократизация и МОТ: Доклад Генерального директора 79-й сессии MKT. 4.1. Женева, 1992.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Русское гражданское право. Чтения. СПб., 1910.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Международная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Fonts w:ascii="Verdana" w:hAnsi="Verdana"/>
          <w:color w:val="000000"/>
          <w:sz w:val="18"/>
          <w:szCs w:val="18"/>
        </w:rPr>
        <w:t>: Некоторые вопросы теории // Под ред. Д.И. Фельдмана. М., 1971.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Международное право / Под ред. Г.В.</w:t>
      </w:r>
      <w:r>
        <w:rPr>
          <w:rStyle w:val="WW8Num3z0"/>
          <w:rFonts w:ascii="Verdana" w:hAnsi="Verdana"/>
          <w:color w:val="000000"/>
          <w:sz w:val="18"/>
          <w:szCs w:val="18"/>
        </w:rPr>
        <w:t> </w:t>
      </w:r>
      <w:r>
        <w:rPr>
          <w:rStyle w:val="WW8Num4z0"/>
          <w:rFonts w:ascii="Verdana" w:hAnsi="Verdana"/>
          <w:color w:val="4682B4"/>
          <w:sz w:val="18"/>
          <w:szCs w:val="18"/>
        </w:rPr>
        <w:t>Игнатенко</w:t>
      </w:r>
      <w:r>
        <w:rPr>
          <w:rFonts w:ascii="Verdana" w:hAnsi="Verdana"/>
          <w:color w:val="000000"/>
          <w:sz w:val="18"/>
          <w:szCs w:val="18"/>
        </w:rPr>
        <w:t>, Д.Д. Остапенко. М., 1978.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Международное право / Отв. ред. Г.И.</w:t>
      </w:r>
      <w:r>
        <w:rPr>
          <w:rStyle w:val="WW8Num3z0"/>
          <w:rFonts w:ascii="Verdana" w:hAnsi="Verdana"/>
          <w:color w:val="000000"/>
          <w:sz w:val="18"/>
          <w:szCs w:val="18"/>
        </w:rPr>
        <w:t> </w:t>
      </w:r>
      <w:r>
        <w:rPr>
          <w:rStyle w:val="WW8Num4z0"/>
          <w:rFonts w:ascii="Verdana" w:hAnsi="Verdana"/>
          <w:color w:val="4682B4"/>
          <w:sz w:val="18"/>
          <w:szCs w:val="18"/>
        </w:rPr>
        <w:t>Тункин</w:t>
      </w:r>
      <w:r>
        <w:rPr>
          <w:rFonts w:ascii="Verdana" w:hAnsi="Verdana"/>
          <w:color w:val="000000"/>
          <w:sz w:val="18"/>
          <w:szCs w:val="18"/>
        </w:rPr>
        <w:t>. М., 1982.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Международное право: Учебник / Отв. ред. Ю.М.</w:t>
      </w:r>
      <w:r>
        <w:rPr>
          <w:rStyle w:val="WW8Num3z0"/>
          <w:rFonts w:ascii="Verdana" w:hAnsi="Verdana"/>
          <w:color w:val="000000"/>
          <w:sz w:val="18"/>
          <w:szCs w:val="18"/>
        </w:rPr>
        <w:t> </w:t>
      </w:r>
      <w:r>
        <w:rPr>
          <w:rStyle w:val="WW8Num4z0"/>
          <w:rFonts w:ascii="Verdana" w:hAnsi="Verdana"/>
          <w:color w:val="4682B4"/>
          <w:sz w:val="18"/>
          <w:szCs w:val="18"/>
        </w:rPr>
        <w:t>Колосов</w:t>
      </w:r>
      <w:r>
        <w:rPr>
          <w:rFonts w:ascii="Verdana" w:hAnsi="Verdana"/>
          <w:color w:val="000000"/>
          <w:sz w:val="18"/>
          <w:szCs w:val="18"/>
        </w:rPr>
        <w:t>, В.И. Кузнецов. М., 1994.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Международное право: Учебник для вузов / Под ред. Г.В.</w:t>
      </w:r>
      <w:r>
        <w:rPr>
          <w:rStyle w:val="WW8Num3z0"/>
          <w:rFonts w:ascii="Verdana" w:hAnsi="Verdana"/>
          <w:color w:val="000000"/>
          <w:sz w:val="18"/>
          <w:szCs w:val="18"/>
        </w:rPr>
        <w:t> </w:t>
      </w:r>
      <w:r>
        <w:rPr>
          <w:rStyle w:val="WW8Num4z0"/>
          <w:rFonts w:ascii="Verdana" w:hAnsi="Verdana"/>
          <w:color w:val="4682B4"/>
          <w:sz w:val="18"/>
          <w:szCs w:val="18"/>
        </w:rPr>
        <w:t>Игнатенко</w:t>
      </w:r>
      <w:r>
        <w:rPr>
          <w:rFonts w:ascii="Verdana" w:hAnsi="Verdana"/>
          <w:color w:val="000000"/>
          <w:sz w:val="18"/>
          <w:szCs w:val="18"/>
        </w:rPr>
        <w:t>, О.И. Тиунова. М., 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Международное право: Учебник. Изд. 2-е, доп. и перераб. / Отв. ред. Ю.М.</w:t>
      </w:r>
      <w:r>
        <w:rPr>
          <w:rStyle w:val="WW8Num3z0"/>
          <w:rFonts w:ascii="Verdana" w:hAnsi="Verdana"/>
          <w:color w:val="000000"/>
          <w:sz w:val="18"/>
          <w:szCs w:val="18"/>
        </w:rPr>
        <w:t> </w:t>
      </w:r>
      <w:r>
        <w:rPr>
          <w:rStyle w:val="WW8Num4z0"/>
          <w:rFonts w:ascii="Verdana" w:hAnsi="Verdana"/>
          <w:color w:val="4682B4"/>
          <w:sz w:val="18"/>
          <w:szCs w:val="18"/>
        </w:rPr>
        <w:t>Колосов</w:t>
      </w:r>
      <w:r>
        <w:rPr>
          <w:rFonts w:ascii="Verdana" w:hAnsi="Verdana"/>
          <w:color w:val="000000"/>
          <w:sz w:val="18"/>
          <w:szCs w:val="18"/>
        </w:rPr>
        <w:t>, В.И. Кузнецов. М., 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Международное право: Учебник для вузов / Отв. ред.</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Г.В., Тиунов О.И. М., 2001.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Международные космические радиотехнические системы обнаружения терпящих бедствие. /Под ред. B.C. Шебшаевича, М. 1987.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Международная морская организация (ИМО): Достижения, проблемы, будущее. СПб.: ЦНИИМФ 1995. С. 65.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Меняющийся мир труда: главные проблемы будущего: Доклад Генерального директора МБТ 72-1 сессии Международной конференции труда. Женева, 1986. С. 56.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Мингазов JI.X. К вопросу о понятии отрасли современного международного права (на примере международного трудового права) // Советский ежегодник международного права. 1976. М., 1978.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Мовчан</w:t>
      </w:r>
      <w:r>
        <w:rPr>
          <w:rStyle w:val="WW8Num3z0"/>
          <w:rFonts w:ascii="Verdana" w:hAnsi="Verdana"/>
          <w:color w:val="000000"/>
          <w:sz w:val="18"/>
          <w:szCs w:val="18"/>
        </w:rPr>
        <w:t> </w:t>
      </w:r>
      <w:r>
        <w:rPr>
          <w:rFonts w:ascii="Verdana" w:hAnsi="Verdana"/>
          <w:color w:val="000000"/>
          <w:sz w:val="18"/>
          <w:szCs w:val="18"/>
        </w:rPr>
        <w:t>А.П. Международное право. М., 1980.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Мовчан</w:t>
      </w:r>
      <w:r>
        <w:rPr>
          <w:rStyle w:val="WW8Num3z0"/>
          <w:rFonts w:ascii="Verdana" w:hAnsi="Verdana"/>
          <w:color w:val="000000"/>
          <w:sz w:val="18"/>
          <w:szCs w:val="18"/>
        </w:rPr>
        <w:t> </w:t>
      </w:r>
      <w:r>
        <w:rPr>
          <w:rFonts w:ascii="Verdana" w:hAnsi="Verdana"/>
          <w:color w:val="000000"/>
          <w:sz w:val="18"/>
          <w:szCs w:val="18"/>
        </w:rPr>
        <w:t>А.П. Новый этап в развитии морского права // Сов. государство и право. 1983. №2. С. 45.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современного трудового права и система законодательства о труде. М., 1985.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214.</w:t>
      </w:r>
      <w:r>
        <w:rPr>
          <w:rStyle w:val="WW8Num3z0"/>
          <w:rFonts w:ascii="Verdana" w:hAnsi="Verdana"/>
          <w:color w:val="000000"/>
          <w:sz w:val="18"/>
          <w:szCs w:val="18"/>
        </w:rPr>
        <w:t> </w:t>
      </w:r>
      <w:r>
        <w:rPr>
          <w:rStyle w:val="WW8Num4z0"/>
          <w:rFonts w:ascii="Verdana" w:hAnsi="Verdana"/>
          <w:color w:val="4682B4"/>
          <w:sz w:val="18"/>
          <w:szCs w:val="18"/>
        </w:rPr>
        <w:t>Моравецкий</w:t>
      </w:r>
      <w:r>
        <w:rPr>
          <w:rStyle w:val="WW8Num3z0"/>
          <w:rFonts w:ascii="Verdana" w:hAnsi="Verdana"/>
          <w:color w:val="000000"/>
          <w:sz w:val="18"/>
          <w:szCs w:val="18"/>
        </w:rPr>
        <w:t> </w:t>
      </w:r>
      <w:r>
        <w:rPr>
          <w:rFonts w:ascii="Verdana" w:hAnsi="Verdana"/>
          <w:color w:val="000000"/>
          <w:sz w:val="18"/>
          <w:szCs w:val="18"/>
        </w:rPr>
        <w:t>В. Функции международных организаций. М., 1976.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Мюллерсон</w:t>
      </w:r>
      <w:r>
        <w:rPr>
          <w:rStyle w:val="WW8Num3z0"/>
          <w:rFonts w:ascii="Verdana" w:hAnsi="Verdana"/>
          <w:color w:val="000000"/>
          <w:sz w:val="18"/>
          <w:szCs w:val="18"/>
        </w:rPr>
        <w:t> </w:t>
      </w:r>
      <w:r>
        <w:rPr>
          <w:rFonts w:ascii="Verdana" w:hAnsi="Verdana"/>
          <w:color w:val="000000"/>
          <w:sz w:val="18"/>
          <w:szCs w:val="18"/>
        </w:rPr>
        <w:t>Р.А. Некоторые вопросы методологии науки международного права // В кн.: Методологические и теоретические проблемы юридической науки. М., 1986.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Наем моряков через</w:t>
      </w:r>
      <w:r>
        <w:rPr>
          <w:rStyle w:val="WW8Num3z0"/>
          <w:rFonts w:ascii="Verdana" w:hAnsi="Verdana"/>
          <w:color w:val="000000"/>
          <w:sz w:val="18"/>
          <w:szCs w:val="18"/>
        </w:rPr>
        <w:t> </w:t>
      </w:r>
      <w:r>
        <w:rPr>
          <w:rStyle w:val="WW8Num4z0"/>
          <w:rFonts w:ascii="Verdana" w:hAnsi="Verdana"/>
          <w:color w:val="4682B4"/>
          <w:sz w:val="18"/>
          <w:szCs w:val="18"/>
        </w:rPr>
        <w:t>правомочные</w:t>
      </w:r>
      <w:r>
        <w:rPr>
          <w:rStyle w:val="WW8Num3z0"/>
          <w:rFonts w:ascii="Verdana" w:hAnsi="Verdana"/>
          <w:color w:val="000000"/>
          <w:sz w:val="18"/>
          <w:szCs w:val="18"/>
        </w:rPr>
        <w:t> </w:t>
      </w:r>
      <w:r>
        <w:rPr>
          <w:rFonts w:ascii="Verdana" w:hAnsi="Verdana"/>
          <w:color w:val="000000"/>
          <w:sz w:val="18"/>
          <w:szCs w:val="18"/>
        </w:rPr>
        <w:t>бюро найма. Международная конференция труда. 41-я сессия Женева. 1958.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Никитин. С.М.,</w:t>
      </w:r>
      <w:r>
        <w:rPr>
          <w:rStyle w:val="WW8Num3z0"/>
          <w:rFonts w:ascii="Verdana" w:hAnsi="Verdana"/>
          <w:color w:val="000000"/>
          <w:sz w:val="18"/>
          <w:szCs w:val="18"/>
        </w:rPr>
        <w:t> </w:t>
      </w:r>
      <w:r>
        <w:rPr>
          <w:rStyle w:val="WW8Num4z0"/>
          <w:rFonts w:ascii="Verdana" w:hAnsi="Verdana"/>
          <w:color w:val="4682B4"/>
          <w:sz w:val="18"/>
          <w:szCs w:val="18"/>
        </w:rPr>
        <w:t>Степанова</w:t>
      </w:r>
      <w:r>
        <w:rPr>
          <w:rStyle w:val="WW8Num3z0"/>
          <w:rFonts w:ascii="Verdana" w:hAnsi="Verdana"/>
          <w:color w:val="000000"/>
          <w:sz w:val="18"/>
          <w:szCs w:val="18"/>
        </w:rPr>
        <w:t> </w:t>
      </w:r>
      <w:r>
        <w:rPr>
          <w:rFonts w:ascii="Verdana" w:hAnsi="Verdana"/>
          <w:color w:val="000000"/>
          <w:sz w:val="18"/>
          <w:szCs w:val="18"/>
        </w:rPr>
        <w:t>М.П. Формирование и политика заработной платы: опыт экономически развитых стран // Трудовое право. 2003. № 6. С. 72.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Т.Н. Заработная плата, рабочее время, состав судового экипажа. Трудоустройство моряков // Морской флот. № 5-6,1995.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J1.A. Проблема соотношения гражданского и трудового законодательства в свете нового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 Право и экономика. 1995. № 7. С. 66.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О'Ни л Уильям А.</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и Международная морская организация // Московский журнал международного права. 1996. № 2. С. 94.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Подготовка и использование трудовых ресурсов // Сов. государство и право. 1982. № 1. С. 24.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А.Е. Правовые вопросы вознаграждения за труд рабочих и служащих. М.- Л., 1949.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Государственно-правовые меры укрепления дисциплины труда // Правовые средства формирования коммунистического отношения к труду. Владивосток, 1985.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Основные функции советского трудового права // Правоведение. 1977. №5. С. 74.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Собственность и труд: Правовые аспекты взаимодействия // Сов. государство и право. 1991. № 11.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Ротань В.Г. Социальная политика и трудовое право. М., 1986.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Правовое регулирование подготовки и расстановки кадров. Л., 1966.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Победоносцев К. Курс гражданского права. Ч. 1-3. СПб., 1833-1880.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Поваляев</w:t>
      </w:r>
      <w:r>
        <w:rPr>
          <w:rStyle w:val="WW8Num3z0"/>
          <w:rFonts w:ascii="Verdana" w:hAnsi="Verdana"/>
          <w:color w:val="000000"/>
          <w:sz w:val="18"/>
          <w:szCs w:val="18"/>
        </w:rPr>
        <w:t> </w:t>
      </w:r>
      <w:r>
        <w:rPr>
          <w:rFonts w:ascii="Verdana" w:hAnsi="Verdana"/>
          <w:color w:val="000000"/>
          <w:sz w:val="18"/>
          <w:szCs w:val="18"/>
        </w:rPr>
        <w:t>Н.И. Изменение системы оплаты труда плавсостава морских судов в новых экономических отношениях // Морской транспорт. Экспресс информация, 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Субъекты локального регулирования // Трудовое право. 2003. № 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Пономарев</w:t>
      </w:r>
      <w:r>
        <w:rPr>
          <w:rStyle w:val="WW8Num3z0"/>
          <w:rFonts w:ascii="Verdana" w:hAnsi="Verdana"/>
          <w:color w:val="000000"/>
          <w:sz w:val="18"/>
          <w:szCs w:val="18"/>
        </w:rPr>
        <w:t> </w:t>
      </w:r>
      <w:r>
        <w:rPr>
          <w:rFonts w:ascii="Verdana" w:hAnsi="Verdana"/>
          <w:color w:val="000000"/>
          <w:sz w:val="18"/>
          <w:szCs w:val="18"/>
        </w:rPr>
        <w:t>В.Е. Условия безопасности мореплавания. М., 1976.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Понятие, предмет и система международного права. М., 1989.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Правовое регулирование социалистических трудовых отношений. Иркутск, 1983.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Постышев</w:t>
      </w:r>
      <w:r>
        <w:rPr>
          <w:rStyle w:val="WW8Num3z0"/>
          <w:rFonts w:ascii="Verdana" w:hAnsi="Verdana"/>
          <w:color w:val="000000"/>
          <w:sz w:val="18"/>
          <w:szCs w:val="18"/>
        </w:rPr>
        <w:t> </w:t>
      </w:r>
      <w:r>
        <w:rPr>
          <w:rFonts w:ascii="Verdana" w:hAnsi="Verdana"/>
          <w:color w:val="000000"/>
          <w:sz w:val="18"/>
          <w:szCs w:val="18"/>
        </w:rPr>
        <w:t>В.М. Концепция общего наследия человечества в международном праве // Сов. государство и право. 1988. № 6. С.92.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Программа работы Комиссии международного права // Док. ООН A/CN. 4|L. Н. 128.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1972.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Рабинович-Захарин C.JI. К вопросу о дифференциации советского трудового права // Вопросы советского гражданского и трудового права. М., 1952.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Ралько</w:t>
      </w:r>
      <w:r>
        <w:rPr>
          <w:rStyle w:val="WW8Num3z0"/>
          <w:rFonts w:ascii="Verdana" w:hAnsi="Verdana"/>
          <w:color w:val="000000"/>
          <w:sz w:val="18"/>
          <w:szCs w:val="18"/>
        </w:rPr>
        <w:t> </w:t>
      </w:r>
      <w:r>
        <w:rPr>
          <w:rFonts w:ascii="Verdana" w:hAnsi="Verdana"/>
          <w:color w:val="000000"/>
          <w:sz w:val="18"/>
          <w:szCs w:val="18"/>
        </w:rPr>
        <w:t>В.В. Международно-правовые проблемы предупреждения 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морских аварий. Автореф. дисс. канд. юрид. наук. М.,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Решетов Н. Международная ассоциация классификационных обществ: сотрудничество и соперничество К Морской флот. 1998. № 1. С. 15.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Родин</w:t>
      </w:r>
      <w:r>
        <w:rPr>
          <w:rStyle w:val="WW8Num3z0"/>
          <w:rFonts w:ascii="Verdana" w:hAnsi="Verdana"/>
          <w:color w:val="000000"/>
          <w:sz w:val="18"/>
          <w:szCs w:val="18"/>
        </w:rPr>
        <w:t> </w:t>
      </w:r>
      <w:r>
        <w:rPr>
          <w:rFonts w:ascii="Verdana" w:hAnsi="Verdana"/>
          <w:color w:val="000000"/>
          <w:sz w:val="18"/>
          <w:szCs w:val="18"/>
        </w:rPr>
        <w:t>Е. Д. Правовое положение командного состава судов морского флота, основные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судовых экипажей // Морской флот. 1977. № 7. С. 17.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Ромашев</w:t>
      </w:r>
      <w:r>
        <w:rPr>
          <w:rStyle w:val="WW8Num3z0"/>
          <w:rFonts w:ascii="Verdana" w:hAnsi="Verdana"/>
          <w:color w:val="000000"/>
          <w:sz w:val="18"/>
          <w:szCs w:val="18"/>
        </w:rPr>
        <w:t> </w:t>
      </w:r>
      <w:r>
        <w:rPr>
          <w:rFonts w:ascii="Verdana" w:hAnsi="Verdana"/>
          <w:color w:val="000000"/>
          <w:sz w:val="18"/>
          <w:szCs w:val="18"/>
        </w:rPr>
        <w:t>Ю.С. Концептуальная модель преступлений международного характера,</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на море // Государство и право. 1999. № 12. С. 67.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Российское трудовое право: Учебник для вузов // Под ред.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М.,1997.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Российская юридическая энциклопедия. М.,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Рыбаков Ю., Скотников Л., Змеевский А. Примат права в политике // Международная жизнь. 1989. № 4. С. 62.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Сидорченко</w:t>
      </w:r>
      <w:r>
        <w:rPr>
          <w:rStyle w:val="WW8Num3z0"/>
          <w:rFonts w:ascii="Verdana" w:hAnsi="Verdana"/>
          <w:color w:val="000000"/>
          <w:sz w:val="18"/>
          <w:szCs w:val="18"/>
        </w:rPr>
        <w:t> </w:t>
      </w:r>
      <w:r>
        <w:rPr>
          <w:rFonts w:ascii="Verdana" w:hAnsi="Verdana"/>
          <w:color w:val="000000"/>
          <w:sz w:val="18"/>
          <w:szCs w:val="18"/>
        </w:rPr>
        <w:t>В.Ф. Правовые проблемы охраны человеческой жизни и</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на море. Л., 1983.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Сидорченко</w:t>
      </w:r>
      <w:r>
        <w:rPr>
          <w:rStyle w:val="WW8Num3z0"/>
          <w:rFonts w:ascii="Verdana" w:hAnsi="Verdana"/>
          <w:color w:val="000000"/>
          <w:sz w:val="18"/>
          <w:szCs w:val="18"/>
        </w:rPr>
        <w:t> </w:t>
      </w:r>
      <w:r>
        <w:rPr>
          <w:rFonts w:ascii="Verdana" w:hAnsi="Verdana"/>
          <w:color w:val="000000"/>
          <w:sz w:val="18"/>
          <w:szCs w:val="18"/>
        </w:rPr>
        <w:t>В.Ф. Общая авария. СПб.,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Сидорченко</w:t>
      </w:r>
      <w:r>
        <w:rPr>
          <w:rStyle w:val="WW8Num3z0"/>
          <w:rFonts w:ascii="Verdana" w:hAnsi="Verdana"/>
          <w:color w:val="000000"/>
          <w:sz w:val="18"/>
          <w:szCs w:val="18"/>
        </w:rPr>
        <w:t> </w:t>
      </w:r>
      <w:r>
        <w:rPr>
          <w:rFonts w:ascii="Verdana" w:hAnsi="Verdana"/>
          <w:color w:val="000000"/>
          <w:sz w:val="18"/>
          <w:szCs w:val="18"/>
        </w:rPr>
        <w:t>В.Ф., Скворцов А.И. Капитан морского судна. СПб., 2001.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Словарь по трудовому праву / Отв. ред. Ю.П. Орловский. М.,1998.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 вопросу об отраслевой дифференциации советского трудового законодательства // Сов. государство и право. 1964. №11.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Рабочее время и время отдыха. Учебно-практическое пособие. М., 2000.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М.О. Функциональное состояние организма судовых специалистов в условиях рейса и профилактика его нарушений // В сб.: Организация и безопасность труда плавсостава. М., 1990.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М.,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Нормы о материальной ответственности в системе трудового права // Сов. государство и право. 1967. № 7. С. 89-90.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Право международных договоров: Общие вопросы. М., 1980.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Право международных договоров (договоры с участием международных организаций). М., 1989.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Теория государств и права. Отв. ред. А.И.</w:t>
      </w:r>
      <w:r>
        <w:rPr>
          <w:rStyle w:val="WW8Num3z0"/>
          <w:rFonts w:ascii="Verdana" w:hAnsi="Verdana"/>
          <w:color w:val="000000"/>
          <w:sz w:val="18"/>
          <w:szCs w:val="18"/>
        </w:rPr>
        <w:t> </w:t>
      </w:r>
      <w:r>
        <w:rPr>
          <w:rStyle w:val="WW8Num4z0"/>
          <w:rFonts w:ascii="Verdana" w:hAnsi="Verdana"/>
          <w:color w:val="4682B4"/>
          <w:sz w:val="18"/>
          <w:szCs w:val="18"/>
        </w:rPr>
        <w:t>Королев</w:t>
      </w:r>
      <w:r>
        <w:rPr>
          <w:rFonts w:ascii="Verdana" w:hAnsi="Verdana"/>
          <w:color w:val="000000"/>
          <w:sz w:val="18"/>
          <w:szCs w:val="18"/>
        </w:rPr>
        <w:t>, Л.С. Явич. Л., 1982.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Теория государства и права. Отв. ред. Л.А. Плеханова. Л., 1985.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Теория государства и права: Учебник / Под ред. В.В. Лазарева. М.,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Теория государства и права: Учебник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В.Д. Пе-ревалова. М., 1998.</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А.В. Малько. М., 2001.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Теория государства и права: Учебник для вузов / Под ред.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В.Д. Перевалова. 2-е изд., изм. и доп. М., 2002.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Учеб. пособие /Под. ред.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М., 1995.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О теоретических основах</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гражданского законодательства//Правоведение. 1957. № 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Трудовое право: Учебник для вузов / Под ред. В.Ф.</w:t>
      </w:r>
      <w:r>
        <w:rPr>
          <w:rStyle w:val="WW8Num3z0"/>
          <w:rFonts w:ascii="Verdana" w:hAnsi="Verdana"/>
          <w:color w:val="000000"/>
          <w:sz w:val="18"/>
          <w:szCs w:val="18"/>
        </w:rPr>
        <w:t> </w:t>
      </w:r>
      <w:r>
        <w:rPr>
          <w:rStyle w:val="WW8Num4z0"/>
          <w:rFonts w:ascii="Verdana" w:hAnsi="Verdana"/>
          <w:color w:val="4682B4"/>
          <w:sz w:val="18"/>
          <w:szCs w:val="18"/>
        </w:rPr>
        <w:t>Гапоненко</w:t>
      </w:r>
      <w:r>
        <w:rPr>
          <w:rFonts w:ascii="Verdana" w:hAnsi="Verdana"/>
          <w:color w:val="000000"/>
          <w:sz w:val="18"/>
          <w:szCs w:val="18"/>
        </w:rPr>
        <w:t>, Ф.Н. Михайлова. М., 2002.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Трудовое право России: Учебник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Трудовое право: Учебник. / Под ред.</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О.В. М., 1997.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Трудовые права работников водного транспорта. М., 1973.</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Теория международного права. М., 1970.</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Фолсом</w:t>
      </w:r>
      <w:r>
        <w:rPr>
          <w:rStyle w:val="WW8Num3z0"/>
          <w:rFonts w:ascii="Verdana" w:hAnsi="Verdana"/>
          <w:color w:val="000000"/>
          <w:sz w:val="18"/>
          <w:szCs w:val="18"/>
        </w:rPr>
        <w:t> </w:t>
      </w:r>
      <w:r>
        <w:rPr>
          <w:rFonts w:ascii="Verdana" w:hAnsi="Verdana"/>
          <w:color w:val="000000"/>
          <w:sz w:val="18"/>
          <w:szCs w:val="18"/>
        </w:rPr>
        <w:t>Р.Х., Гордон М.У., Спаногл Дж. А. Международные</w:t>
      </w:r>
      <w:r>
        <w:rPr>
          <w:rStyle w:val="WW8Num3z0"/>
          <w:rFonts w:ascii="Verdana" w:hAnsi="Verdana"/>
          <w:color w:val="000000"/>
          <w:sz w:val="18"/>
          <w:szCs w:val="18"/>
        </w:rPr>
        <w:t> </w:t>
      </w:r>
      <w:r>
        <w:rPr>
          <w:rStyle w:val="WW8Num4z0"/>
          <w:rFonts w:ascii="Verdana" w:hAnsi="Verdana"/>
          <w:color w:val="4682B4"/>
          <w:sz w:val="18"/>
          <w:szCs w:val="18"/>
        </w:rPr>
        <w:t>сделки</w:t>
      </w:r>
      <w:r>
        <w:rPr>
          <w:rFonts w:ascii="Verdana" w:hAnsi="Verdana"/>
          <w:color w:val="000000"/>
          <w:sz w:val="18"/>
          <w:szCs w:val="18"/>
        </w:rPr>
        <w:t>: Краткий курс. М., 1996.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Хлестов</w:t>
      </w:r>
      <w:r>
        <w:rPr>
          <w:rStyle w:val="WW8Num3z0"/>
          <w:rFonts w:ascii="Verdana" w:hAnsi="Verdana"/>
          <w:color w:val="000000"/>
          <w:sz w:val="18"/>
          <w:szCs w:val="18"/>
        </w:rPr>
        <w:t> </w:t>
      </w:r>
      <w:r>
        <w:rPr>
          <w:rFonts w:ascii="Verdana" w:hAnsi="Verdana"/>
          <w:color w:val="000000"/>
          <w:sz w:val="18"/>
          <w:szCs w:val="18"/>
        </w:rPr>
        <w:t>О.Н. Прогноз развития международного права в XXI веке // Московский журнал международного права. 2001. №. 2. С. 27.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Хозяйственная реформа, труд и право / Под ред.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М., 1969.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К понятию трудового договора и договора найма труда // Правоведение. 1998. № 2. С. 125.</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Ценности, которые мы защищаем, перемены, к которым мы стремимся: Доклад Генерального директора МБТ 81-й сессии MKT. М., 1994.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Системность норм права // Сб. ученых трудов</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Вып. 12. С. 51.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Теория государства и права: Учебник для вузов. М., 2002.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Черниченко</w:t>
      </w:r>
      <w:r>
        <w:rPr>
          <w:rStyle w:val="WW8Num3z0"/>
          <w:rFonts w:ascii="Verdana" w:hAnsi="Verdana"/>
          <w:color w:val="000000"/>
          <w:sz w:val="18"/>
          <w:szCs w:val="18"/>
        </w:rPr>
        <w:t> </w:t>
      </w:r>
      <w:r>
        <w:rPr>
          <w:rFonts w:ascii="Verdana" w:hAnsi="Verdana"/>
          <w:color w:val="000000"/>
          <w:sz w:val="18"/>
          <w:szCs w:val="18"/>
        </w:rPr>
        <w:t>С.В. Личность и международное право. М., 1974.</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Чернозуб</w:t>
      </w:r>
      <w:r>
        <w:rPr>
          <w:rStyle w:val="WW8Num3z0"/>
          <w:rFonts w:ascii="Verdana" w:hAnsi="Verdana"/>
          <w:color w:val="000000"/>
          <w:sz w:val="18"/>
          <w:szCs w:val="18"/>
        </w:rPr>
        <w:t> </w:t>
      </w:r>
      <w:r>
        <w:rPr>
          <w:rFonts w:ascii="Verdana" w:hAnsi="Verdana"/>
          <w:color w:val="000000"/>
          <w:sz w:val="18"/>
          <w:szCs w:val="18"/>
        </w:rPr>
        <w:t>Ю.А. Практика работы Государственной инспекции труда в Приморском крае // Справочник кадровика. 2002. № 5. С 39-42.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Что думают моряки об условиях своего труда // Морской бюллетень МФТ. 1999. № 12.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Шаргородский</w:t>
      </w:r>
      <w:r>
        <w:rPr>
          <w:rStyle w:val="WW8Num3z0"/>
          <w:rFonts w:ascii="Verdana" w:hAnsi="Verdana"/>
          <w:color w:val="000000"/>
          <w:sz w:val="18"/>
          <w:szCs w:val="18"/>
        </w:rPr>
        <w:t> </w:t>
      </w:r>
      <w:r>
        <w:rPr>
          <w:rFonts w:ascii="Verdana" w:hAnsi="Verdana"/>
          <w:color w:val="000000"/>
          <w:sz w:val="18"/>
          <w:szCs w:val="18"/>
        </w:rPr>
        <w:t>М.Д. Право и объективные законы общественной жизни // Правоведение. 1972. № 5. С. 106.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Шейндлин</w:t>
      </w:r>
      <w:r>
        <w:rPr>
          <w:rStyle w:val="WW8Num3z0"/>
          <w:rFonts w:ascii="Verdana" w:hAnsi="Verdana"/>
          <w:color w:val="000000"/>
          <w:sz w:val="18"/>
          <w:szCs w:val="18"/>
        </w:rPr>
        <w:t> </w:t>
      </w:r>
      <w:r>
        <w:rPr>
          <w:rFonts w:ascii="Verdana" w:hAnsi="Verdana"/>
          <w:color w:val="000000"/>
          <w:sz w:val="18"/>
          <w:szCs w:val="18"/>
        </w:rPr>
        <w:t>Б.В. Сущность советского права. Л., 1959.</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Шибаева</w:t>
      </w:r>
      <w:r>
        <w:rPr>
          <w:rStyle w:val="WW8Num3z0"/>
          <w:rFonts w:ascii="Verdana" w:hAnsi="Verdana"/>
          <w:color w:val="000000"/>
          <w:sz w:val="18"/>
          <w:szCs w:val="18"/>
        </w:rPr>
        <w:t> </w:t>
      </w:r>
      <w:r>
        <w:rPr>
          <w:rFonts w:ascii="Verdana" w:hAnsi="Verdana"/>
          <w:color w:val="000000"/>
          <w:sz w:val="18"/>
          <w:szCs w:val="18"/>
        </w:rPr>
        <w:t>Е.А. Право международных организаций: Вопросы теории. М., 1986.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Шибаева</w:t>
      </w:r>
      <w:r>
        <w:rPr>
          <w:rStyle w:val="WW8Num3z0"/>
          <w:rFonts w:ascii="Verdana" w:hAnsi="Verdana"/>
          <w:color w:val="000000"/>
          <w:sz w:val="18"/>
          <w:szCs w:val="18"/>
        </w:rPr>
        <w:t> </w:t>
      </w:r>
      <w:r>
        <w:rPr>
          <w:rFonts w:ascii="Verdana" w:hAnsi="Verdana"/>
          <w:color w:val="000000"/>
          <w:sz w:val="18"/>
          <w:szCs w:val="18"/>
        </w:rPr>
        <w:t>Е.А. Правовой статус межправительственных организаций. М., 1972.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конституционных прав и свобод личности в социалистическом обществе. М., 1987.</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 1976.</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Я вич Л.С. Право и общественные отношения: основные аспекты содержания и формы советского права. М., 1971.</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287.</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Гражданско-правовой метод регулирования общественных отношений. Автореф. дисс. докт. юрид. наук. Свердловск, 1972.</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Янулов И. Международное право. София, 1946.</w:t>
      </w:r>
    </w:p>
    <w:p w:rsidR="00BD0C11" w:rsidRPr="00BD0C11" w:rsidRDefault="00BD0C11" w:rsidP="00BD0C11">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289. Яшин С. В поисках дешевых рабочих рук // Морской флот. </w:t>
      </w:r>
      <w:r w:rsidRPr="00BD0C11">
        <w:rPr>
          <w:rFonts w:ascii="Verdana" w:hAnsi="Verdana"/>
          <w:color w:val="000000"/>
          <w:sz w:val="18"/>
          <w:szCs w:val="18"/>
          <w:lang w:val="en-US"/>
        </w:rPr>
        <w:t xml:space="preserve">1996. № 3. </w:t>
      </w:r>
      <w:r>
        <w:rPr>
          <w:rFonts w:ascii="Verdana" w:hAnsi="Verdana"/>
          <w:color w:val="000000"/>
          <w:sz w:val="18"/>
          <w:szCs w:val="18"/>
        </w:rPr>
        <w:t>С</w:t>
      </w:r>
      <w:r w:rsidRPr="00BD0C11">
        <w:rPr>
          <w:rFonts w:ascii="Verdana" w:hAnsi="Verdana"/>
          <w:color w:val="000000"/>
          <w:sz w:val="18"/>
          <w:szCs w:val="18"/>
          <w:lang w:val="en-US"/>
        </w:rPr>
        <w:t>. 2930.</w:t>
      </w:r>
    </w:p>
    <w:p w:rsidR="00BD0C11" w:rsidRPr="00BD0C11" w:rsidRDefault="00BD0C11" w:rsidP="00BD0C11">
      <w:pPr>
        <w:pStyle w:val="WW8Num2z0"/>
        <w:shd w:val="clear" w:color="auto" w:fill="F7F7F7"/>
        <w:spacing w:line="270" w:lineRule="atLeast"/>
        <w:jc w:val="both"/>
        <w:rPr>
          <w:rFonts w:ascii="Verdana" w:hAnsi="Verdana"/>
          <w:color w:val="000000"/>
          <w:sz w:val="18"/>
          <w:szCs w:val="18"/>
          <w:lang w:val="en-US"/>
        </w:rPr>
      </w:pPr>
      <w:r w:rsidRPr="00BD0C11">
        <w:rPr>
          <w:rFonts w:ascii="Verdana" w:hAnsi="Verdana"/>
          <w:color w:val="000000"/>
          <w:sz w:val="18"/>
          <w:szCs w:val="18"/>
          <w:lang w:val="en-US"/>
        </w:rPr>
        <w:t>290. Connaufton S.T. Fatigue and reduced manning // Proceedings the Marine Safely Counsil. 1994. N5. P. 135-138</w:t>
      </w:r>
    </w:p>
    <w:p w:rsidR="00BD0C11" w:rsidRPr="00BD0C11" w:rsidRDefault="00BD0C11" w:rsidP="00BD0C11">
      <w:pPr>
        <w:pStyle w:val="WW8Num2z0"/>
        <w:shd w:val="clear" w:color="auto" w:fill="F7F7F7"/>
        <w:spacing w:line="270" w:lineRule="atLeast"/>
        <w:jc w:val="both"/>
        <w:rPr>
          <w:rFonts w:ascii="Verdana" w:hAnsi="Verdana"/>
          <w:color w:val="000000"/>
          <w:sz w:val="18"/>
          <w:szCs w:val="18"/>
          <w:lang w:val="en-US"/>
        </w:rPr>
      </w:pPr>
      <w:r w:rsidRPr="00BD0C11">
        <w:rPr>
          <w:rFonts w:ascii="Verdana" w:hAnsi="Verdana"/>
          <w:color w:val="000000"/>
          <w:sz w:val="18"/>
          <w:szCs w:val="18"/>
          <w:lang w:val="en-US"/>
        </w:rPr>
        <w:t>291. International Labour Review. 1981, № 1. P. 28.</w:t>
      </w:r>
    </w:p>
    <w:p w:rsidR="00BD0C11" w:rsidRPr="00BD0C11" w:rsidRDefault="00BD0C11" w:rsidP="00BD0C11">
      <w:pPr>
        <w:pStyle w:val="WW8Num2z0"/>
        <w:shd w:val="clear" w:color="auto" w:fill="F7F7F7"/>
        <w:spacing w:line="270" w:lineRule="atLeast"/>
        <w:jc w:val="both"/>
        <w:rPr>
          <w:rFonts w:ascii="Verdana" w:hAnsi="Verdana"/>
          <w:color w:val="000000"/>
          <w:sz w:val="18"/>
          <w:szCs w:val="18"/>
          <w:lang w:val="en-US"/>
        </w:rPr>
      </w:pPr>
      <w:r w:rsidRPr="00BD0C11">
        <w:rPr>
          <w:rFonts w:ascii="Verdana" w:hAnsi="Verdana"/>
          <w:color w:val="000000"/>
          <w:sz w:val="18"/>
          <w:szCs w:val="18"/>
          <w:lang w:val="en-US"/>
        </w:rPr>
        <w:t>292. Is there f manning crisis ahead? // Lloyd's Ship Managing. 1995. N 10. P. 1921.</w:t>
      </w:r>
    </w:p>
    <w:p w:rsidR="00BD0C11" w:rsidRPr="00BD0C11" w:rsidRDefault="00BD0C11" w:rsidP="00BD0C11">
      <w:pPr>
        <w:pStyle w:val="WW8Num2z0"/>
        <w:shd w:val="clear" w:color="auto" w:fill="F7F7F7"/>
        <w:spacing w:line="270" w:lineRule="atLeast"/>
        <w:jc w:val="both"/>
        <w:rPr>
          <w:rFonts w:ascii="Verdana" w:hAnsi="Verdana"/>
          <w:color w:val="000000"/>
          <w:sz w:val="18"/>
          <w:szCs w:val="18"/>
          <w:lang w:val="en-US"/>
        </w:rPr>
      </w:pPr>
      <w:r w:rsidRPr="00BD0C11">
        <w:rPr>
          <w:rFonts w:ascii="Verdana" w:hAnsi="Verdana"/>
          <w:color w:val="000000"/>
          <w:sz w:val="18"/>
          <w:szCs w:val="18"/>
          <w:lang w:val="en-US"/>
        </w:rPr>
        <w:t>293. Henkin L. Introduction. The International Bill of Human Rights // International Law: Cases and Materials. St. Paul, Minn., 1987. P. 1022.</w:t>
      </w:r>
    </w:p>
    <w:p w:rsidR="00BD0C11" w:rsidRPr="00BD0C11" w:rsidRDefault="00BD0C11" w:rsidP="00BD0C11">
      <w:pPr>
        <w:pStyle w:val="WW8Num2z0"/>
        <w:shd w:val="clear" w:color="auto" w:fill="F7F7F7"/>
        <w:spacing w:line="270" w:lineRule="atLeast"/>
        <w:jc w:val="both"/>
        <w:rPr>
          <w:rFonts w:ascii="Verdana" w:hAnsi="Verdana"/>
          <w:color w:val="000000"/>
          <w:sz w:val="18"/>
          <w:szCs w:val="18"/>
          <w:lang w:val="en-US"/>
        </w:rPr>
      </w:pPr>
      <w:r w:rsidRPr="00BD0C11">
        <w:rPr>
          <w:rFonts w:ascii="Verdana" w:hAnsi="Verdana"/>
          <w:color w:val="000000"/>
          <w:sz w:val="18"/>
          <w:szCs w:val="18"/>
          <w:lang w:val="en-US"/>
        </w:rPr>
        <w:t>294. Kazuo Sugeno. Japanese Labor Law. (translated by Leo Kanowitz). University of Washington press. Seattle and London. University of Tokyo press. 1992</w:t>
      </w:r>
    </w:p>
    <w:p w:rsidR="00BD0C11" w:rsidRPr="00BD0C11" w:rsidRDefault="00BD0C11" w:rsidP="00BD0C11">
      <w:pPr>
        <w:pStyle w:val="WW8Num2z0"/>
        <w:shd w:val="clear" w:color="auto" w:fill="F7F7F7"/>
        <w:spacing w:line="270" w:lineRule="atLeast"/>
        <w:jc w:val="both"/>
        <w:rPr>
          <w:rFonts w:ascii="Verdana" w:hAnsi="Verdana"/>
          <w:color w:val="000000"/>
          <w:sz w:val="18"/>
          <w:szCs w:val="18"/>
          <w:lang w:val="en-US"/>
        </w:rPr>
      </w:pPr>
      <w:r w:rsidRPr="00BD0C11">
        <w:rPr>
          <w:rFonts w:ascii="Verdana" w:hAnsi="Verdana"/>
          <w:color w:val="000000"/>
          <w:sz w:val="18"/>
          <w:szCs w:val="18"/>
          <w:lang w:val="en-US"/>
        </w:rPr>
        <w:t xml:space="preserve">295. </w:t>
      </w:r>
      <w:r>
        <w:rPr>
          <w:rFonts w:ascii="Verdana" w:hAnsi="Verdana"/>
          <w:color w:val="000000"/>
          <w:sz w:val="18"/>
          <w:szCs w:val="18"/>
        </w:rPr>
        <w:t>Керо</w:t>
      </w:r>
      <w:r w:rsidRPr="00BD0C11">
        <w:rPr>
          <w:rFonts w:ascii="Verdana" w:hAnsi="Verdana"/>
          <w:color w:val="000000"/>
          <w:sz w:val="18"/>
          <w:szCs w:val="18"/>
          <w:lang w:val="en-US"/>
        </w:rPr>
        <w:t xml:space="preserve"> </w:t>
      </w:r>
      <w:r>
        <w:rPr>
          <w:rFonts w:ascii="Verdana" w:hAnsi="Verdana"/>
          <w:color w:val="000000"/>
          <w:sz w:val="18"/>
          <w:szCs w:val="18"/>
        </w:rPr>
        <w:t>П</w:t>
      </w:r>
      <w:r w:rsidRPr="00BD0C11">
        <w:rPr>
          <w:rFonts w:ascii="Verdana" w:hAnsi="Verdana"/>
          <w:color w:val="000000"/>
          <w:sz w:val="18"/>
          <w:szCs w:val="18"/>
          <w:lang w:val="en-US"/>
        </w:rPr>
        <w:t xml:space="preserve"> on Information collected by the IMO and ILO Secretariats on the Issues of abandonment and Financial Security for Personal Injury and Death of Grew Members // Doc. IMO/ILO/WGLCCS 2/5,12 October 2000.</w:t>
      </w:r>
    </w:p>
    <w:p w:rsidR="00BD0C11" w:rsidRPr="00BD0C11" w:rsidRDefault="00BD0C11" w:rsidP="00BD0C11">
      <w:pPr>
        <w:pStyle w:val="WW8Num2z0"/>
        <w:shd w:val="clear" w:color="auto" w:fill="F7F7F7"/>
        <w:spacing w:line="270" w:lineRule="atLeast"/>
        <w:jc w:val="both"/>
        <w:rPr>
          <w:rFonts w:ascii="Verdana" w:hAnsi="Verdana"/>
          <w:color w:val="000000"/>
          <w:sz w:val="18"/>
          <w:szCs w:val="18"/>
          <w:lang w:val="en-US"/>
        </w:rPr>
      </w:pPr>
      <w:r w:rsidRPr="00BD0C11">
        <w:rPr>
          <w:rFonts w:ascii="Verdana" w:hAnsi="Verdana"/>
          <w:color w:val="000000"/>
          <w:sz w:val="18"/>
          <w:szCs w:val="18"/>
          <w:lang w:val="en-US"/>
        </w:rPr>
        <w:t>296. Pearson F.S., Rochester J.M. International Relations: The Global Condition in the Late Twentieth Century. McGraw-Hill, Inc., 1992. P. 319.</w:t>
      </w:r>
    </w:p>
    <w:p w:rsidR="00BD0C11" w:rsidRPr="00BD0C11" w:rsidRDefault="00BD0C11" w:rsidP="00BD0C11">
      <w:pPr>
        <w:pStyle w:val="WW8Num2z0"/>
        <w:shd w:val="clear" w:color="auto" w:fill="F7F7F7"/>
        <w:spacing w:line="270" w:lineRule="atLeast"/>
        <w:jc w:val="both"/>
        <w:rPr>
          <w:rFonts w:ascii="Verdana" w:hAnsi="Verdana"/>
          <w:color w:val="000000"/>
          <w:sz w:val="18"/>
          <w:szCs w:val="18"/>
          <w:lang w:val="en-US"/>
        </w:rPr>
      </w:pPr>
      <w:r w:rsidRPr="00BD0C11">
        <w:rPr>
          <w:rFonts w:ascii="Verdana" w:hAnsi="Verdana"/>
          <w:color w:val="000000"/>
          <w:sz w:val="18"/>
          <w:szCs w:val="18"/>
          <w:lang w:val="en-US"/>
        </w:rPr>
        <w:t>297. Report of Maritime Safety Committee. 68th session. International Maritime Organization. London, 1997.</w:t>
      </w:r>
    </w:p>
    <w:p w:rsidR="00BD0C11" w:rsidRDefault="00BD0C11" w:rsidP="00BD0C11">
      <w:pPr>
        <w:pStyle w:val="WW8Num2z0"/>
        <w:shd w:val="clear" w:color="auto" w:fill="F7F7F7"/>
        <w:spacing w:line="270" w:lineRule="atLeast"/>
        <w:jc w:val="both"/>
        <w:rPr>
          <w:rFonts w:ascii="Verdana" w:hAnsi="Verdana"/>
          <w:color w:val="000000"/>
          <w:sz w:val="18"/>
          <w:szCs w:val="18"/>
        </w:rPr>
      </w:pPr>
      <w:r w:rsidRPr="00BD0C11">
        <w:rPr>
          <w:rFonts w:ascii="Verdana" w:hAnsi="Verdana"/>
          <w:color w:val="000000"/>
          <w:sz w:val="18"/>
          <w:szCs w:val="18"/>
          <w:lang w:val="en-US"/>
        </w:rPr>
        <w:t xml:space="preserve">298. Shotwell J. The great decision. </w:t>
      </w:r>
      <w:r>
        <w:rPr>
          <w:rFonts w:ascii="Verdana" w:hAnsi="Verdana"/>
          <w:color w:val="000000"/>
          <w:sz w:val="18"/>
          <w:szCs w:val="18"/>
        </w:rPr>
        <w:t>N.Y., 1945. P. 163.4. Электронные ресурсы</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Васильева В., Чичкин А. Куда и кому трудоустраивать российского моряка. Электронный ресурс. / Газета «</w:t>
      </w:r>
      <w:r>
        <w:rPr>
          <w:rStyle w:val="WW8Num4z0"/>
          <w:rFonts w:ascii="Verdana" w:hAnsi="Verdana"/>
          <w:color w:val="4682B4"/>
          <w:sz w:val="18"/>
          <w:szCs w:val="18"/>
        </w:rPr>
        <w:t>Транспорт</w:t>
      </w:r>
      <w:r>
        <w:rPr>
          <w:rFonts w:ascii="Verdana" w:hAnsi="Verdana"/>
          <w:color w:val="000000"/>
          <w:sz w:val="18"/>
          <w:szCs w:val="18"/>
        </w:rPr>
        <w:t>». Электронные данные. -Режим доступа: http://www.transport.ni/2 period/m/vest/9 11/bezrab.htm. [Дата обращения: 5 дек. 1999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Векслер Ю. Контракт на работу за рубежом заключайте до отъезда Электронный ресурс. / Трудоустройство. Электронные данные. - Режим доступа: http://www.chance.ni/week/3598/13.html. [Дата обращения: 3 октября 2002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Ежедневные новости. Владивосток Электронный ресурс. / Газета «</w:t>
      </w:r>
      <w:r>
        <w:rPr>
          <w:rStyle w:val="WW8Num4z0"/>
          <w:rFonts w:ascii="Verdana" w:hAnsi="Verdana"/>
          <w:color w:val="4682B4"/>
          <w:sz w:val="18"/>
          <w:szCs w:val="18"/>
        </w:rPr>
        <w:t>Новости</w:t>
      </w:r>
      <w:r>
        <w:rPr>
          <w:rFonts w:ascii="Verdana" w:hAnsi="Verdana"/>
          <w:color w:val="000000"/>
          <w:sz w:val="18"/>
          <w:szCs w:val="18"/>
        </w:rPr>
        <w:t>». Электронные данные. - Режим доступа: http://novosti.vl.ru/index.php?f=lf&amp;t. [Дата обращения: 29 октября 2003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Лаврентьева Е. Экономические аспекты социального обеспечения моряков Электронный ресурс. / Журнал «</w:t>
      </w:r>
      <w:r>
        <w:rPr>
          <w:rStyle w:val="WW8Num4z0"/>
          <w:rFonts w:ascii="Verdana" w:hAnsi="Verdana"/>
          <w:color w:val="4682B4"/>
          <w:sz w:val="18"/>
          <w:szCs w:val="18"/>
        </w:rPr>
        <w:t>Морской флот</w:t>
      </w:r>
      <w:r>
        <w:rPr>
          <w:rFonts w:ascii="Verdana" w:hAnsi="Verdana"/>
          <w:color w:val="000000"/>
          <w:sz w:val="18"/>
          <w:szCs w:val="18"/>
        </w:rPr>
        <w:t>». Электронные данные.- Режим доступа: http://www.morflotorg/archive/2003/2/economvl.asp. Дата обращения: 4 авг. 2003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Ляшенко А. Почему половина судов</w:t>
      </w:r>
      <w:r>
        <w:rPr>
          <w:rStyle w:val="WW8Num3z0"/>
          <w:rFonts w:ascii="Verdana" w:hAnsi="Verdana"/>
          <w:color w:val="000000"/>
          <w:sz w:val="18"/>
          <w:szCs w:val="18"/>
        </w:rPr>
        <w:t> </w:t>
      </w:r>
      <w:r>
        <w:rPr>
          <w:rStyle w:val="WW8Num4z0"/>
          <w:rFonts w:ascii="Verdana" w:hAnsi="Verdana"/>
          <w:color w:val="4682B4"/>
          <w:sz w:val="18"/>
          <w:szCs w:val="18"/>
        </w:rPr>
        <w:t>ПМП</w:t>
      </w:r>
      <w:r>
        <w:rPr>
          <w:rStyle w:val="WW8Num3z0"/>
          <w:rFonts w:ascii="Verdana" w:hAnsi="Verdana"/>
          <w:color w:val="000000"/>
          <w:sz w:val="18"/>
          <w:szCs w:val="18"/>
        </w:rPr>
        <w:t> </w:t>
      </w:r>
      <w:r>
        <w:rPr>
          <w:rFonts w:ascii="Verdana" w:hAnsi="Verdana"/>
          <w:color w:val="000000"/>
          <w:sz w:val="18"/>
          <w:szCs w:val="18"/>
        </w:rPr>
        <w:t>работает под «</w:t>
      </w:r>
      <w:r>
        <w:rPr>
          <w:rStyle w:val="WW8Num4z0"/>
          <w:rFonts w:ascii="Verdana" w:hAnsi="Verdana"/>
          <w:color w:val="4682B4"/>
          <w:sz w:val="18"/>
          <w:szCs w:val="18"/>
        </w:rPr>
        <w:t>удобным</w:t>
      </w:r>
      <w:r>
        <w:rPr>
          <w:rFonts w:ascii="Verdana" w:hAnsi="Verdana"/>
          <w:color w:val="000000"/>
          <w:sz w:val="18"/>
          <w:szCs w:val="18"/>
        </w:rPr>
        <w:t>» флагом? Электронный ресурс. / Газета «</w:t>
      </w:r>
      <w:r>
        <w:rPr>
          <w:rStyle w:val="WW8Num4z0"/>
          <w:rFonts w:ascii="Verdana" w:hAnsi="Verdana"/>
          <w:color w:val="4682B4"/>
          <w:sz w:val="18"/>
          <w:szCs w:val="18"/>
        </w:rPr>
        <w:t>Золотой Рог</w:t>
      </w:r>
      <w:r>
        <w:rPr>
          <w:rFonts w:ascii="Verdana" w:hAnsi="Verdana"/>
          <w:color w:val="000000"/>
          <w:sz w:val="18"/>
          <w:szCs w:val="18"/>
        </w:rPr>
        <w:t>». Электронные данные.- Режим доступа: http://www.vladivostok.com/GoldenHom/97/63/Tema.html Дата обращения: 9 янв. 2000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Мочалина В. Крюинг: остров надежды в море безработицы Электронный ресурс. / Журнал «</w:t>
      </w:r>
      <w:r>
        <w:rPr>
          <w:rStyle w:val="WW8Num4z0"/>
          <w:rFonts w:ascii="Verdana" w:hAnsi="Verdana"/>
          <w:color w:val="4682B4"/>
          <w:sz w:val="18"/>
          <w:szCs w:val="18"/>
        </w:rPr>
        <w:t>Судоходство</w:t>
      </w:r>
      <w:r>
        <w:rPr>
          <w:rFonts w:ascii="Verdana" w:hAnsi="Verdana"/>
          <w:color w:val="000000"/>
          <w:sz w:val="18"/>
          <w:szCs w:val="18"/>
        </w:rPr>
        <w:t>». — Электронные данные. — Режим доступа: http:/www.sudohodstvo.com/l l98/page071l l98.html. [Дата обращения: 4 июня 2002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Новости Электронный ресурс. / Международная федерация транспортников. Электронные данные. — Режим доступа: http://www.itf.m/rus/fcmtpb/WeekActO 1 /index.htm [Дата обращения: 10 окт. 2003г.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Новости Электронный ресурс. / Международная федерация транспортников. — Режим доступа: http: // www.itf.ru/rus/fcmtpb/DayAct01/pages/pg6-en.html. [Дата обращения: 9 апр. 2000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Новости Электронный ресурс. / Международная федерация транспортников. Электронные данные. - Режим доступа: // http//www.itf.ru/rus/fcmtpb/DayActs01/pagees/pg3-en.html. [Дата обращения: 18 авг. 2003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Новости Элекронный ресурс. / международная федерация транспортников. Электронные данные. - Режим доступа: http//www.itf.ru/rus/online/p95 .htm. [Дата обращения: 16 сент. 2003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Новости Электронный ресурс. / Международная федерация транспортников. Электронные данные. - Режим доступа: http://www.itf.ru/rus/m news/8/pl l.htm. [Датаобращения: 12 февр. 2003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Новости Электронный ресурс. / Международная федерация транспортников. Электронные данные. - Режим доступа: http//wvvw.itf.ru/rus/fcmtpb/Congress/p33.htm. [18 сент. 2000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311. Новости Электронный ресурс. / Международная федерация транспортников. Электронные данные. — Режим доступа: http://www.itf.ru/rus/online/p38.htm. [Дата обращения: 6 мая 2002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Новости Электронный ресурс. / Международная федерация транспортников. Электронные данные. - Режим доступа: http://www.itf.ru/rus/fcmtpb/WeekActO 1 /index.htm. [Дата обращения: 5 июля 2003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Новости Электронный ресурс. / Международная федерация транспортников. Электронные данные. - Режим доступа: http: // www.itf.ru/rus/fcmtpb/DayAct01/pages/pg6-en.html. [Дата обращения: 8 сент. 2003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Новости.Электронный ресурс. / Международная федерация транспортников. — Электронные данные. — Режим доступа: http://www.itf.ru/rus/online/p76.htm [Дата обращения: 6 мая 2001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Общие условия по набору моряков Электронный ресурс. / Кадровые агентства. — Электронные данные. Режим доступа: http://www.work.nnov.ru/contin/sea/htm. [Дата обращения: 18 ноября 1999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Статистика Электронный ресурс. / Министерство транспорта РФ. -Электронные статистические данные. Режим доступа: http//www. mintrans.ru. [Дата обращения: 15 марта 2002 г.]</w:t>
      </w:r>
    </w:p>
    <w:p w:rsidR="00BD0C11" w:rsidRDefault="00BD0C11" w:rsidP="00BD0C1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Статистика Электронный ресурс. / Международная федерация транспортников. Электронные данные. - Режим доступа: http//www.itf.ru/rus/fcmtpb/index .htm [Дата обращения: 7 июня 1999 г.]</w:t>
      </w:r>
    </w:p>
    <w:p w:rsidR="00BD0C11" w:rsidRDefault="00BD0C11" w:rsidP="00BD0C11">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40B6B" w:rsidRDefault="0014303C" w:rsidP="009E5BB2">
      <w:pPr>
        <w:rPr>
          <w:rFonts w:ascii="Verdana" w:hAnsi="Verdana"/>
          <w:color w:val="FF0000"/>
          <w:sz w:val="18"/>
          <w:szCs w:val="18"/>
        </w:rPr>
      </w:pPr>
      <w:r>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802" w:rsidRDefault="001E7802">
      <w:r>
        <w:separator/>
      </w:r>
    </w:p>
  </w:endnote>
  <w:endnote w:type="continuationSeparator" w:id="0">
    <w:p w:rsidR="001E7802" w:rsidRDefault="001E7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802" w:rsidRDefault="001E7802">
      <w:r>
        <w:separator/>
      </w:r>
    </w:p>
  </w:footnote>
  <w:footnote w:type="continuationSeparator" w:id="0">
    <w:p w:rsidR="001E7802" w:rsidRDefault="001E7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802"/>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4BBD9-488B-4761-ACB3-4EEBB6DDB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65509</TotalTime>
  <Pages>24</Pages>
  <Words>13552</Words>
  <Characters>77248</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90619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466</cp:revision>
  <cp:lastPrinted>2009-02-06T08:36:00Z</cp:lastPrinted>
  <dcterms:created xsi:type="dcterms:W3CDTF">2015-03-22T11:10:00Z</dcterms:created>
  <dcterms:modified xsi:type="dcterms:W3CDTF">2016-01-20T10:35:00Z</dcterms:modified>
</cp:coreProperties>
</file>