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9B0" w:rsidRPr="004B49B0" w:rsidRDefault="004B49B0" w:rsidP="004B49B0">
      <w:pPr>
        <w:widowControl/>
        <w:tabs>
          <w:tab w:val="clear" w:pos="709"/>
        </w:tabs>
        <w:suppressAutoHyphens w:val="0"/>
        <w:spacing w:after="0" w:line="240" w:lineRule="auto"/>
        <w:ind w:firstLine="0"/>
        <w:rPr>
          <w:rFonts w:ascii="Trebuchet MS" w:eastAsia="Times New Roman" w:hAnsi="Trebuchet MS" w:cs="Times New Roman"/>
          <w:color w:val="000000"/>
          <w:kern w:val="0"/>
          <w:sz w:val="18"/>
          <w:szCs w:val="18"/>
          <w:lang w:eastAsia="ru-RU"/>
        </w:rPr>
      </w:pPr>
      <w:r w:rsidRPr="004B49B0">
        <w:rPr>
          <w:rFonts w:ascii="Trebuchet MS" w:eastAsia="Times New Roman" w:hAnsi="Trebuchet MS" w:cs="Times New Roman"/>
          <w:color w:val="000000"/>
          <w:kern w:val="0"/>
          <w:sz w:val="18"/>
          <w:szCs w:val="18"/>
          <w:lang w:eastAsia="ru-RU"/>
        </w:rPr>
        <w:br/>
        <w:t>ПЛАН</w:t>
      </w:r>
      <w:r w:rsidRPr="004B49B0">
        <w:rPr>
          <w:rFonts w:ascii="Trebuchet MS" w:eastAsia="Times New Roman" w:hAnsi="Trebuchet MS" w:cs="Times New Roman"/>
          <w:color w:val="000000"/>
          <w:kern w:val="0"/>
          <w:sz w:val="18"/>
          <w:szCs w:val="18"/>
          <w:lang w:eastAsia="ru-RU"/>
        </w:rPr>
        <w:br/>
        <w:t>ВВЕДЕНИЕ 3</w:t>
      </w:r>
      <w:r w:rsidRPr="004B49B0">
        <w:rPr>
          <w:rFonts w:ascii="Trebuchet MS" w:eastAsia="Times New Roman" w:hAnsi="Trebuchet MS" w:cs="Times New Roman"/>
          <w:color w:val="000000"/>
          <w:kern w:val="0"/>
          <w:sz w:val="18"/>
          <w:szCs w:val="18"/>
          <w:lang w:eastAsia="ru-RU"/>
        </w:rPr>
        <w:br/>
        <w:t>ГЛАВА I. ПЕРВОЕ ВПЕЧАТЛЕНИЕ О ДРУГОМ ЧЕЛОВЕКЕ КАК ЯВЛЕНИЕ СОЦИАЛЬНОЙ ПЕРЦЕПЦИИ 9</w:t>
      </w:r>
      <w:r w:rsidRPr="004B49B0">
        <w:rPr>
          <w:rFonts w:ascii="Trebuchet MS" w:eastAsia="Times New Roman" w:hAnsi="Trebuchet MS" w:cs="Times New Roman"/>
          <w:color w:val="000000"/>
          <w:kern w:val="0"/>
          <w:sz w:val="18"/>
          <w:szCs w:val="18"/>
          <w:lang w:eastAsia="ru-RU"/>
        </w:rPr>
        <w:br/>
        <w:t>1.1. ПРОЦЕСС МЕЖЛИЧНОСТНОГО ВОСПРИЯТИЯ И ВЗАИМОПОНИМАНИЯ 9</w:t>
      </w:r>
      <w:r w:rsidRPr="004B49B0">
        <w:rPr>
          <w:rFonts w:ascii="Trebuchet MS" w:eastAsia="Times New Roman" w:hAnsi="Trebuchet MS" w:cs="Times New Roman"/>
          <w:color w:val="000000"/>
          <w:kern w:val="0"/>
          <w:sz w:val="18"/>
          <w:szCs w:val="18"/>
          <w:lang w:eastAsia="ru-RU"/>
        </w:rPr>
        <w:br/>
        <w:t>1.2. ПЕРВОЕ ВПЕЧАТЛЕНИЕ О ЧЕЛОВЕКЕ КАК ФЕНОМЕН МЕЖЛИЧНОСТНОГО ВОСПРИЯТИЯ 24</w:t>
      </w:r>
      <w:r w:rsidRPr="004B49B0">
        <w:rPr>
          <w:rFonts w:ascii="Trebuchet MS" w:eastAsia="Times New Roman" w:hAnsi="Trebuchet MS" w:cs="Times New Roman"/>
          <w:color w:val="000000"/>
          <w:kern w:val="0"/>
          <w:sz w:val="18"/>
          <w:szCs w:val="18"/>
          <w:lang w:eastAsia="ru-RU"/>
        </w:rPr>
        <w:br/>
        <w:t>1.3. ОСОБЕННОСТИ РАЗВИТИЯ МЕЖЛИЧНОСТНОГО ВОСПРИЯТИЯ В ДОШКОЛЬНОМ</w:t>
      </w:r>
      <w:r w:rsidRPr="004B49B0">
        <w:rPr>
          <w:rFonts w:ascii="Trebuchet MS" w:eastAsia="Times New Roman" w:hAnsi="Trebuchet MS" w:cs="Times New Roman"/>
          <w:color w:val="000000"/>
          <w:kern w:val="0"/>
          <w:sz w:val="18"/>
          <w:szCs w:val="18"/>
          <w:lang w:eastAsia="ru-RU"/>
        </w:rPr>
        <w:br/>
        <w:t>ВОЗРАСТЕ 41</w:t>
      </w:r>
      <w:r w:rsidRPr="004B49B0">
        <w:rPr>
          <w:rFonts w:ascii="Trebuchet MS" w:eastAsia="Times New Roman" w:hAnsi="Trebuchet MS" w:cs="Times New Roman"/>
          <w:color w:val="000000"/>
          <w:kern w:val="0"/>
          <w:sz w:val="18"/>
          <w:szCs w:val="18"/>
          <w:lang w:eastAsia="ru-RU"/>
        </w:rPr>
        <w:br/>
        <w:t>ВЫВОДЫ ПО ПЕРВОЙ ГЛАВЕ</w:t>
      </w:r>
      <w:r w:rsidRPr="004B49B0">
        <w:rPr>
          <w:rFonts w:ascii="Trebuchet MS" w:eastAsia="Times New Roman" w:hAnsi="Trebuchet MS" w:cs="Times New Roman"/>
          <w:color w:val="000000"/>
          <w:kern w:val="0"/>
          <w:sz w:val="18"/>
          <w:szCs w:val="18"/>
          <w:lang w:eastAsia="ru-RU"/>
        </w:rPr>
        <w:br/>
        <w:t>ГЛАВА II. РАЗРАБОТКА, ХОД И МЕТОДЫ ИССЛЕДОВАНИЯ ПЕРВОГО ВПЕЧАТЛЕНИЯ У ДЕТЕЙ СТАРШЕГО ДОШКОЛЬНОГО ВОЗРАСТА 56</w:t>
      </w:r>
      <w:r w:rsidRPr="004B49B0">
        <w:rPr>
          <w:rFonts w:ascii="Trebuchet MS" w:eastAsia="Times New Roman" w:hAnsi="Trebuchet MS" w:cs="Times New Roman"/>
          <w:color w:val="000000"/>
          <w:kern w:val="0"/>
          <w:sz w:val="18"/>
          <w:szCs w:val="18"/>
          <w:lang w:eastAsia="ru-RU"/>
        </w:rPr>
        <w:br/>
        <w:t>11.1. ПРОГРАММА ЭМПИРИЧЕСКОГО ИССЛЕДОВАНИЯ 56</w:t>
      </w:r>
      <w:r w:rsidRPr="004B49B0">
        <w:rPr>
          <w:rFonts w:ascii="Trebuchet MS" w:eastAsia="Times New Roman" w:hAnsi="Trebuchet MS" w:cs="Times New Roman"/>
          <w:color w:val="000000"/>
          <w:kern w:val="0"/>
          <w:sz w:val="18"/>
          <w:szCs w:val="18"/>
          <w:lang w:eastAsia="ru-RU"/>
        </w:rPr>
        <w:br/>
        <w:t>11.2. ТЕХНОЛОГИЯ ЭМПИРИЧЕСКОГО ИССЛЕДОВАНИЯ ФЕНОМЕНА ПЕРВОГО ВПЕЧАТЛЕНИЯ</w:t>
      </w:r>
      <w:r w:rsidRPr="004B49B0">
        <w:rPr>
          <w:rFonts w:ascii="Trebuchet MS" w:eastAsia="Times New Roman" w:hAnsi="Trebuchet MS" w:cs="Times New Roman"/>
          <w:color w:val="000000"/>
          <w:kern w:val="0"/>
          <w:sz w:val="18"/>
          <w:szCs w:val="18"/>
          <w:lang w:eastAsia="ru-RU"/>
        </w:rPr>
        <w:br/>
        <w:t>У ДЕТЕЙ СТАРШЕГО ДОШКОЛЬНОГО ВОЗРАСТА 60</w:t>
      </w:r>
      <w:r w:rsidRPr="004B49B0">
        <w:rPr>
          <w:rFonts w:ascii="Trebuchet MS" w:eastAsia="Times New Roman" w:hAnsi="Trebuchet MS" w:cs="Times New Roman"/>
          <w:color w:val="000000"/>
          <w:kern w:val="0"/>
          <w:sz w:val="18"/>
          <w:szCs w:val="18"/>
          <w:lang w:eastAsia="ru-RU"/>
        </w:rPr>
        <w:br/>
        <w:t>ВЫВОДЫ ПО ВТОРОЙ ГЛАВЕ 81</w:t>
      </w:r>
      <w:r w:rsidRPr="004B49B0">
        <w:rPr>
          <w:rFonts w:ascii="Trebuchet MS" w:eastAsia="Times New Roman" w:hAnsi="Trebuchet MS" w:cs="Times New Roman"/>
          <w:color w:val="000000"/>
          <w:kern w:val="0"/>
          <w:sz w:val="18"/>
          <w:szCs w:val="18"/>
          <w:lang w:eastAsia="ru-RU"/>
        </w:rPr>
        <w:br/>
        <w:t>ГЛАВА III. ОСОБЕННОСТИ ПЕРВОГО ВПЕЧАТЛЕНИЯ О ДРУГОМ ЧЕЛОВЕКЕ У СТАРШИХ ДОШКОЛЬНИКОВ 84</w:t>
      </w:r>
      <w:r w:rsidRPr="004B49B0">
        <w:rPr>
          <w:rFonts w:ascii="Trebuchet MS" w:eastAsia="Times New Roman" w:hAnsi="Trebuchet MS" w:cs="Times New Roman"/>
          <w:color w:val="000000"/>
          <w:kern w:val="0"/>
          <w:sz w:val="18"/>
          <w:szCs w:val="18"/>
          <w:lang w:eastAsia="ru-RU"/>
        </w:rPr>
        <w:br/>
        <w:t>ВЫВОДЫ ПО ТРЕТЬЕЙ ГЛАВЕ 146</w:t>
      </w:r>
      <w:r w:rsidRPr="004B49B0">
        <w:rPr>
          <w:rFonts w:ascii="Trebuchet MS" w:eastAsia="Times New Roman" w:hAnsi="Trebuchet MS" w:cs="Times New Roman"/>
          <w:color w:val="000000"/>
          <w:kern w:val="0"/>
          <w:sz w:val="18"/>
          <w:szCs w:val="18"/>
          <w:lang w:eastAsia="ru-RU"/>
        </w:rPr>
        <w:br/>
        <w:t>ЗАКЛЮЧЕНИЕ 149</w:t>
      </w:r>
      <w:r w:rsidRPr="004B49B0">
        <w:rPr>
          <w:rFonts w:ascii="Trebuchet MS" w:eastAsia="Times New Roman" w:hAnsi="Trebuchet MS" w:cs="Times New Roman"/>
          <w:color w:val="000000"/>
          <w:kern w:val="0"/>
          <w:sz w:val="18"/>
          <w:szCs w:val="18"/>
          <w:lang w:eastAsia="ru-RU"/>
        </w:rPr>
        <w:br/>
        <w:t>БИБЛИОГРАФИЯ 157</w:t>
      </w:r>
      <w:r w:rsidRPr="004B49B0">
        <w:rPr>
          <w:rFonts w:ascii="Trebuchet MS" w:eastAsia="Times New Roman" w:hAnsi="Trebuchet MS" w:cs="Times New Roman"/>
          <w:color w:val="000000"/>
          <w:kern w:val="0"/>
          <w:sz w:val="18"/>
          <w:szCs w:val="18"/>
          <w:lang w:eastAsia="ru-RU"/>
        </w:rPr>
        <w:br/>
        <w:t>ПРИЛОЖЕНИЕ 176</w:t>
      </w:r>
    </w:p>
    <w:p w:rsidR="00985DAE" w:rsidRPr="004B49B0" w:rsidRDefault="00985DAE" w:rsidP="004B49B0">
      <w:bookmarkStart w:id="0" w:name="_GoBack"/>
      <w:bookmarkEnd w:id="0"/>
    </w:p>
    <w:sectPr w:rsidR="00985DAE" w:rsidRPr="004B49B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100" w:rsidRDefault="00926100">
      <w:pPr>
        <w:spacing w:after="0" w:line="240" w:lineRule="auto"/>
      </w:pPr>
      <w:r>
        <w:separator/>
      </w:r>
    </w:p>
  </w:endnote>
  <w:endnote w:type="continuationSeparator" w:id="0">
    <w:p w:rsidR="00926100" w:rsidRDefault="0092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100" w:rsidRDefault="00926100"/>
    <w:p w:rsidR="00926100" w:rsidRDefault="00926100"/>
    <w:p w:rsidR="00926100" w:rsidRDefault="00926100"/>
    <w:p w:rsidR="00926100" w:rsidRDefault="00926100"/>
    <w:p w:rsidR="00926100" w:rsidRDefault="00926100"/>
    <w:p w:rsidR="00926100" w:rsidRDefault="00926100"/>
    <w:p w:rsidR="00926100" w:rsidRDefault="0092610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00" w:rsidRDefault="009261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26100" w:rsidRDefault="009261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26100" w:rsidRDefault="00926100"/>
    <w:p w:rsidR="00926100" w:rsidRDefault="00926100"/>
    <w:p w:rsidR="00926100" w:rsidRDefault="0092610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100" w:rsidRDefault="00926100"/>
                          <w:p w:rsidR="00926100" w:rsidRDefault="009261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26100" w:rsidRDefault="00926100"/>
                    <w:p w:rsidR="00926100" w:rsidRDefault="009261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26100" w:rsidRDefault="00926100"/>
    <w:p w:rsidR="00926100" w:rsidRDefault="00926100">
      <w:pPr>
        <w:rPr>
          <w:sz w:val="2"/>
          <w:szCs w:val="2"/>
        </w:rPr>
      </w:pPr>
    </w:p>
    <w:p w:rsidR="00926100" w:rsidRDefault="00926100"/>
    <w:p w:rsidR="00926100" w:rsidRDefault="00926100">
      <w:pPr>
        <w:spacing w:after="0" w:line="240" w:lineRule="auto"/>
      </w:pPr>
    </w:p>
  </w:footnote>
  <w:footnote w:type="continuationSeparator" w:id="0">
    <w:p w:rsidR="00926100" w:rsidRDefault="00926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0"/>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4A78A-3465-4326-BE64-80D0A98D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23328</TotalTime>
  <Pages>1</Pages>
  <Words>118</Words>
  <Characters>673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1557</cp:revision>
  <cp:lastPrinted>2009-02-06T05:36:00Z</cp:lastPrinted>
  <dcterms:created xsi:type="dcterms:W3CDTF">2023-09-07T12:38:00Z</dcterms:created>
  <dcterms:modified xsi:type="dcterms:W3CDTF">2023-12-03T18:08:00Z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