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D4C7386" w:rsidR="007848C9" w:rsidRPr="00B27EBF" w:rsidRDefault="00B27EBF" w:rsidP="00B27EBF">
      <w:r>
        <w:rPr>
          <w:rFonts w:ascii="Verdana" w:hAnsi="Verdana"/>
          <w:b/>
          <w:bCs/>
          <w:color w:val="000000"/>
          <w:shd w:val="clear" w:color="auto" w:fill="FFFFFF"/>
        </w:rPr>
        <w:t>Шматова Юлія Олександрівна. Механізм адміністративно-правового забезпечення прав людини в умовах надзвичайних ситуацій.- Дисертація канд. юрид. наук: 12.00.07, Держ. вищ. навч. закл. "Київ. нац. екон. ун-т ім. Вадима Гетьмана". - К., 2012.- 180 с.</w:t>
      </w:r>
    </w:p>
    <w:sectPr w:rsidR="007848C9" w:rsidRPr="00B27E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C840" w14:textId="77777777" w:rsidR="002968B5" w:rsidRDefault="002968B5">
      <w:pPr>
        <w:spacing w:after="0" w:line="240" w:lineRule="auto"/>
      </w:pPr>
      <w:r>
        <w:separator/>
      </w:r>
    </w:p>
  </w:endnote>
  <w:endnote w:type="continuationSeparator" w:id="0">
    <w:p w14:paraId="3E009D50" w14:textId="77777777" w:rsidR="002968B5" w:rsidRDefault="0029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9AA2" w14:textId="77777777" w:rsidR="002968B5" w:rsidRDefault="002968B5">
      <w:pPr>
        <w:spacing w:after="0" w:line="240" w:lineRule="auto"/>
      </w:pPr>
      <w:r>
        <w:separator/>
      </w:r>
    </w:p>
  </w:footnote>
  <w:footnote w:type="continuationSeparator" w:id="0">
    <w:p w14:paraId="1143731A" w14:textId="77777777" w:rsidR="002968B5" w:rsidRDefault="0029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68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8B5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6938</cp:revision>
  <dcterms:created xsi:type="dcterms:W3CDTF">2024-06-20T08:51:00Z</dcterms:created>
  <dcterms:modified xsi:type="dcterms:W3CDTF">2024-07-24T20:06:00Z</dcterms:modified>
  <cp:category/>
</cp:coreProperties>
</file>