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4E5E492C" w:rsidR="00670968" w:rsidRPr="007B1279" w:rsidRDefault="007B1279" w:rsidP="007B1279">
      <w:r>
        <w:rPr>
          <w:rFonts w:ascii="Verdana" w:hAnsi="Verdana"/>
          <w:b/>
          <w:bCs/>
          <w:color w:val="000000"/>
          <w:shd w:val="clear" w:color="auto" w:fill="FFFFFF"/>
        </w:rPr>
        <w:t>Полякова Ганна Володимирівна. Структурно-функціональні властивості артеріальних судин у хворих на артеріальну гіпертензію, асоційовану з оклюзійно-стенотичним ураженням брахіоцефальних артерій в динаміці лікування сартанами та статинами.- Дисертація канд. мед. наук: 14.01.11, Запоріз. держ. мед. ун-т. - Запоріжжя, 2013.- 220 с.</w:t>
      </w:r>
    </w:p>
    <w:sectPr w:rsidR="00670968" w:rsidRPr="007B12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90B2" w14:textId="77777777" w:rsidR="00D6645E" w:rsidRDefault="00D6645E">
      <w:pPr>
        <w:spacing w:after="0" w:line="240" w:lineRule="auto"/>
      </w:pPr>
      <w:r>
        <w:separator/>
      </w:r>
    </w:p>
  </w:endnote>
  <w:endnote w:type="continuationSeparator" w:id="0">
    <w:p w14:paraId="4ECEC264" w14:textId="77777777" w:rsidR="00D6645E" w:rsidRDefault="00D6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B982" w14:textId="77777777" w:rsidR="00D6645E" w:rsidRDefault="00D6645E">
      <w:pPr>
        <w:spacing w:after="0" w:line="240" w:lineRule="auto"/>
      </w:pPr>
      <w:r>
        <w:separator/>
      </w:r>
    </w:p>
  </w:footnote>
  <w:footnote w:type="continuationSeparator" w:id="0">
    <w:p w14:paraId="129EEEC8" w14:textId="77777777" w:rsidR="00D6645E" w:rsidRDefault="00D6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64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5E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120842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4195</cp:revision>
  <dcterms:created xsi:type="dcterms:W3CDTF">2024-06-20T08:51:00Z</dcterms:created>
  <dcterms:modified xsi:type="dcterms:W3CDTF">2025-01-18T09:47:00Z</dcterms:modified>
  <cp:category/>
</cp:coreProperties>
</file>