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E30" w:rsidRPr="001F5E30" w:rsidRDefault="001F5E30" w:rsidP="001F5E30">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1F5E30">
        <w:rPr>
          <w:rFonts w:ascii="Arial" w:hAnsi="Arial" w:cs="Arial"/>
          <w:b/>
          <w:bCs/>
          <w:color w:val="000000"/>
          <w:kern w:val="0"/>
          <w:sz w:val="28"/>
          <w:szCs w:val="28"/>
          <w:lang w:eastAsia="ru-RU"/>
        </w:rPr>
        <w:t>Радюк Інна Володимирівна,</w:t>
      </w:r>
      <w:r w:rsidRPr="001F5E30">
        <w:rPr>
          <w:rFonts w:ascii="Arial" w:hAnsi="Arial" w:cs="Arial"/>
          <w:color w:val="000000"/>
          <w:kern w:val="0"/>
          <w:sz w:val="28"/>
          <w:szCs w:val="28"/>
          <w:lang w:eastAsia="ru-RU"/>
        </w:rPr>
        <w:t>методист навчально-методичного відділу забезпечення якості вищої освіти Волинського національного університету імені Лесі Українки, тема дисертації: «Формування в майбутніх учителів початкової школи готовності до самоосвіти в процесі науково-дослідної роботи», (011 Освітні, педагогічні науки). Спеціалізована вчена рада ДФ32.051.009 у Волинському національному університеті імені Лесі Українки (43025 м.</w:t>
      </w:r>
    </w:p>
    <w:p w:rsidR="00C26D80" w:rsidRPr="001F5E30" w:rsidRDefault="00C26D80" w:rsidP="001F5E30"/>
    <w:sectPr w:rsidR="00C26D80" w:rsidRPr="001F5E3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9F" w:rsidRDefault="00B2309F">
      <w:pPr>
        <w:spacing w:after="0" w:line="240" w:lineRule="auto"/>
      </w:pPr>
      <w:r>
        <w:separator/>
      </w:r>
    </w:p>
  </w:endnote>
  <w:endnote w:type="continuationSeparator" w:id="0">
    <w:p w:rsidR="00B2309F" w:rsidRDefault="00B23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309F" w:rsidRDefault="00B2309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309F" w:rsidRDefault="00B2309F">
                <w:pPr>
                  <w:spacing w:line="240" w:lineRule="auto"/>
                </w:pPr>
                <w:fldSimple w:instr=" PAGE \* MERGEFORMAT ">
                  <w:r w:rsidR="001F5E30" w:rsidRPr="001F5E3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9F" w:rsidRDefault="00B2309F"/>
    <w:p w:rsidR="00B2309F" w:rsidRDefault="00B2309F"/>
    <w:p w:rsidR="00B2309F" w:rsidRDefault="00B2309F"/>
    <w:p w:rsidR="00B2309F" w:rsidRDefault="00B2309F"/>
    <w:p w:rsidR="00B2309F" w:rsidRDefault="00B2309F"/>
    <w:p w:rsidR="00B2309F" w:rsidRDefault="00B2309F"/>
    <w:p w:rsidR="00B2309F" w:rsidRDefault="00B2309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309F" w:rsidRDefault="00B2309F">
                  <w:pPr>
                    <w:spacing w:line="240" w:lineRule="auto"/>
                  </w:pPr>
                  <w:fldSimple w:instr=" PAGE \* MERGEFORMAT ">
                    <w:r w:rsidR="00E82620" w:rsidRPr="00E82620">
                      <w:rPr>
                        <w:rStyle w:val="afffff9"/>
                        <w:b w:val="0"/>
                        <w:bCs w:val="0"/>
                        <w:noProof/>
                      </w:rPr>
                      <w:t>12</w:t>
                    </w:r>
                  </w:fldSimple>
                </w:p>
              </w:txbxContent>
            </v:textbox>
            <w10:wrap anchorx="page" anchory="page"/>
          </v:shape>
        </w:pict>
      </w:r>
    </w:p>
    <w:p w:rsidR="00B2309F" w:rsidRDefault="00B2309F"/>
    <w:p w:rsidR="00B2309F" w:rsidRDefault="00B2309F"/>
    <w:p w:rsidR="00B2309F" w:rsidRDefault="00B2309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309F" w:rsidRDefault="00B2309F"/>
                <w:p w:rsidR="00B2309F" w:rsidRDefault="00B2309F">
                  <w:pPr>
                    <w:pStyle w:val="1ffffff7"/>
                    <w:spacing w:line="240" w:lineRule="auto"/>
                  </w:pPr>
                  <w:fldSimple w:instr=" PAGE \* MERGEFORMAT ">
                    <w:r w:rsidR="00E82620" w:rsidRPr="00E82620">
                      <w:rPr>
                        <w:rStyle w:val="3b"/>
                        <w:noProof/>
                      </w:rPr>
                      <w:t>12</w:t>
                    </w:r>
                  </w:fldSimple>
                </w:p>
              </w:txbxContent>
            </v:textbox>
            <w10:wrap anchorx="page" anchory="page"/>
          </v:shape>
        </w:pict>
      </w:r>
    </w:p>
    <w:p w:rsidR="00B2309F" w:rsidRDefault="00B2309F"/>
    <w:p w:rsidR="00B2309F" w:rsidRDefault="00B2309F">
      <w:pPr>
        <w:rPr>
          <w:sz w:val="2"/>
          <w:szCs w:val="2"/>
        </w:rPr>
      </w:pPr>
    </w:p>
    <w:p w:rsidR="00B2309F" w:rsidRDefault="00B2309F"/>
    <w:p w:rsidR="00B2309F" w:rsidRDefault="00B2309F">
      <w:pPr>
        <w:spacing w:after="0" w:line="240" w:lineRule="auto"/>
      </w:pPr>
    </w:p>
  </w:footnote>
  <w:footnote w:type="continuationSeparator" w:id="0">
    <w:p w:rsidR="00B2309F" w:rsidRDefault="00B23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 w:rsidR="00B2309F" w:rsidRDefault="00B2309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Pr="005856C0" w:rsidRDefault="00B230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AA353-9D93-4764-9A41-57C8B1F4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1542</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180</cp:revision>
  <cp:lastPrinted>2009-02-06T05:36:00Z</cp:lastPrinted>
  <dcterms:created xsi:type="dcterms:W3CDTF">2021-10-09T12:28:00Z</dcterms:created>
  <dcterms:modified xsi:type="dcterms:W3CDTF">2021-10-15T13:32:00Z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