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9301A" w14:textId="77777777" w:rsidR="00BF1E7F" w:rsidRDefault="00BF1E7F" w:rsidP="00BF1E7F">
      <w:pPr>
        <w:pStyle w:val="afffffffffffffffffffffffffff5"/>
        <w:rPr>
          <w:rFonts w:ascii="Verdana" w:hAnsi="Verdana"/>
          <w:color w:val="000000"/>
          <w:sz w:val="21"/>
          <w:szCs w:val="21"/>
        </w:rPr>
      </w:pPr>
      <w:r>
        <w:rPr>
          <w:rFonts w:ascii="Helvetica Neue" w:hAnsi="Helvetica Neue"/>
          <w:b/>
          <w:bCs w:val="0"/>
          <w:color w:val="222222"/>
          <w:sz w:val="21"/>
          <w:szCs w:val="21"/>
        </w:rPr>
        <w:t>Мельников, Александр Федорович.</w:t>
      </w:r>
    </w:p>
    <w:p w14:paraId="60D70446" w14:textId="77777777" w:rsidR="00BF1E7F" w:rsidRDefault="00BF1E7F" w:rsidP="00BF1E7F">
      <w:pPr>
        <w:pStyle w:val="20"/>
        <w:spacing w:before="0" w:after="312"/>
        <w:rPr>
          <w:rFonts w:ascii="Arial" w:hAnsi="Arial" w:cs="Arial"/>
          <w:caps/>
          <w:color w:val="333333"/>
          <w:sz w:val="27"/>
          <w:szCs w:val="27"/>
        </w:rPr>
      </w:pPr>
      <w:r>
        <w:rPr>
          <w:rFonts w:ascii="Helvetica Neue" w:hAnsi="Helvetica Neue" w:cs="Arial"/>
          <w:caps/>
          <w:color w:val="222222"/>
          <w:sz w:val="21"/>
          <w:szCs w:val="21"/>
        </w:rPr>
        <w:t>Исследование неоднородных конечномодовых линий передачи со скин-</w:t>
      </w:r>
      <w:proofErr w:type="gramStart"/>
      <w:r>
        <w:rPr>
          <w:rFonts w:ascii="Helvetica Neue" w:hAnsi="Helvetica Neue" w:cs="Arial"/>
          <w:caps/>
          <w:color w:val="222222"/>
          <w:sz w:val="21"/>
          <w:szCs w:val="21"/>
        </w:rPr>
        <w:t>эффектом :</w:t>
      </w:r>
      <w:proofErr w:type="gramEnd"/>
      <w:r>
        <w:rPr>
          <w:rFonts w:ascii="Helvetica Neue" w:hAnsi="Helvetica Neue" w:cs="Arial"/>
          <w:caps/>
          <w:color w:val="222222"/>
          <w:sz w:val="21"/>
          <w:szCs w:val="21"/>
        </w:rPr>
        <w:t xml:space="preserve"> диссертация ... кандидата физико-математических наук : 01.04.03. - Харьков, 1983. - 161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Мельников,</w:t>
      </w:r>
    </w:p>
    <w:p w14:paraId="33CBDF6D" w14:textId="77777777" w:rsidR="00BF1E7F" w:rsidRDefault="00BF1E7F" w:rsidP="00BF1E7F">
      <w:pPr>
        <w:pStyle w:val="20"/>
        <w:spacing w:before="0" w:after="312"/>
        <w:rPr>
          <w:rFonts w:ascii="Arial" w:hAnsi="Arial" w:cs="Arial"/>
          <w:caps/>
          <w:color w:val="333333"/>
          <w:sz w:val="27"/>
          <w:szCs w:val="27"/>
        </w:rPr>
      </w:pPr>
      <w:r>
        <w:rPr>
          <w:rFonts w:ascii="Arial" w:hAnsi="Arial" w:cs="Arial"/>
          <w:color w:val="646B71"/>
          <w:sz w:val="18"/>
          <w:szCs w:val="18"/>
        </w:rPr>
        <w:t>Александр Федорович</w:t>
      </w:r>
    </w:p>
    <w:p w14:paraId="2F4724F3" w14:textId="77777777" w:rsidR="00BF1E7F" w:rsidRDefault="00BF1E7F" w:rsidP="00BF1E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стр.</w:t>
      </w:r>
    </w:p>
    <w:p w14:paraId="57615BA3" w14:textId="77777777" w:rsidR="00BF1E7F" w:rsidRDefault="00BF1E7F" w:rsidP="00BF1E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МОДИФИЦИРОВАННАЯ СИСТЕМА ТЕЛЕГРАФНЫХ УРАВНЕНИЙ</w:t>
      </w:r>
    </w:p>
    <w:p w14:paraId="4D05627E" w14:textId="77777777" w:rsidR="00BF1E7F" w:rsidRDefault="00BF1E7F" w:rsidP="00BF1E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МЕТОДЫ ЕЕ АСИМПТОТИЧЕСКОГО ИНТЕГРИРОВАНИЯ</w:t>
      </w:r>
    </w:p>
    <w:p w14:paraId="62A0534A" w14:textId="77777777" w:rsidR="00BF1E7F" w:rsidRDefault="00BF1E7F" w:rsidP="00BF1E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Модифицированная система телеграфных уравнений</w:t>
      </w:r>
    </w:p>
    <w:p w14:paraId="3BA81DB7" w14:textId="77777777" w:rsidR="00BF1E7F" w:rsidRDefault="00BF1E7F" w:rsidP="00BF1E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Асимптотики для первичных параметров неоднородной линии передачи</w:t>
      </w:r>
    </w:p>
    <w:p w14:paraId="3B88DB89" w14:textId="77777777" w:rsidR="00BF1E7F" w:rsidRDefault="00BF1E7F" w:rsidP="00BF1E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Методы асимптотического интегрирования системы телеграфных уравнений.</w:t>
      </w:r>
    </w:p>
    <w:p w14:paraId="0C5AD962" w14:textId="77777777" w:rsidR="00BF1E7F" w:rsidRDefault="00BF1E7F" w:rsidP="00BF1E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Методы асимптотического интегрирования модифицированной системы телеграфных уравнений</w:t>
      </w:r>
    </w:p>
    <w:p w14:paraId="14524A70" w14:textId="77777777" w:rsidR="00BF1E7F" w:rsidRDefault="00BF1E7F" w:rsidP="00BF1E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1.5. Построение ВКБ-асимптотик для </w:t>
      </w:r>
      <w:proofErr w:type="spellStart"/>
      <w:r>
        <w:rPr>
          <w:rFonts w:ascii="Arial" w:hAnsi="Arial" w:cs="Arial"/>
          <w:color w:val="333333"/>
          <w:sz w:val="21"/>
          <w:szCs w:val="21"/>
        </w:rPr>
        <w:t>одномодовых</w:t>
      </w:r>
      <w:proofErr w:type="spellEnd"/>
      <w:r>
        <w:rPr>
          <w:rFonts w:ascii="Arial" w:hAnsi="Arial" w:cs="Arial"/>
          <w:color w:val="333333"/>
          <w:sz w:val="21"/>
          <w:szCs w:val="21"/>
        </w:rPr>
        <w:t xml:space="preserve"> и </w:t>
      </w:r>
      <w:proofErr w:type="spellStart"/>
      <w:r>
        <w:rPr>
          <w:rFonts w:ascii="Arial" w:hAnsi="Arial" w:cs="Arial"/>
          <w:color w:val="333333"/>
          <w:sz w:val="21"/>
          <w:szCs w:val="21"/>
        </w:rPr>
        <w:t>двумодовых</w:t>
      </w:r>
      <w:proofErr w:type="spellEnd"/>
      <w:r>
        <w:rPr>
          <w:rFonts w:ascii="Arial" w:hAnsi="Arial" w:cs="Arial"/>
          <w:color w:val="333333"/>
          <w:sz w:val="21"/>
          <w:szCs w:val="21"/>
        </w:rPr>
        <w:t xml:space="preserve"> неоднородных линий передачи</w:t>
      </w:r>
    </w:p>
    <w:p w14:paraId="33FE6941" w14:textId="77777777" w:rsidR="00BF1E7F" w:rsidRDefault="00BF1E7F" w:rsidP="00BF1E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Выводы.</w:t>
      </w:r>
    </w:p>
    <w:p w14:paraId="4218AFCA" w14:textId="77777777" w:rsidR="00BF1E7F" w:rsidRDefault="00BF1E7F" w:rsidP="00BF1E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АСИМПТОТИЧЕСКИЕ РАЗЛОЖЕНИЯ ДЛЯ РЕШЕНИЙ МОДИФИЦИРОВАННОЙ СИСТЕМЫ ТЕЛЕГРАФНЫХ УРАВНЕНИЙ В СЛУЧАЕ ГЛОБАЛЬНОГО ВЫРОЖДЕНИЯ ГЛАВНОЙ МАТРИЦЫ СИСТЕМЫ.</w:t>
      </w:r>
    </w:p>
    <w:p w14:paraId="481CB5AB" w14:textId="77777777" w:rsidR="00BF1E7F" w:rsidRDefault="00BF1E7F" w:rsidP="00BF1E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Построение ВКБ-асимптотик решений модифицированной системы телеграфных уравнений в случае глобального вырождения главной матрицы системы</w:t>
      </w:r>
    </w:p>
    <w:p w14:paraId="1072406F" w14:textId="77777777" w:rsidR="00BF1E7F" w:rsidRDefault="00BF1E7F" w:rsidP="00BF1E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Вывод расчетных формул для коэффициентов ВКБ-асимптотик для некоторых случаев глобального </w:t>
      </w:r>
      <w:proofErr w:type="spellStart"/>
      <w:r>
        <w:rPr>
          <w:rFonts w:ascii="Arial" w:hAnsi="Arial" w:cs="Arial"/>
          <w:color w:val="333333"/>
          <w:sz w:val="21"/>
          <w:szCs w:val="21"/>
        </w:rPr>
        <w:t>выроящения</w:t>
      </w:r>
      <w:proofErr w:type="spellEnd"/>
      <w:r>
        <w:rPr>
          <w:rFonts w:ascii="Arial" w:hAnsi="Arial" w:cs="Arial"/>
          <w:color w:val="333333"/>
          <w:sz w:val="21"/>
          <w:szCs w:val="21"/>
        </w:rPr>
        <w:t xml:space="preserve"> главной матрицы системы</w:t>
      </w:r>
    </w:p>
    <w:p w14:paraId="0A1E979A" w14:textId="77777777" w:rsidR="00BF1E7F" w:rsidRDefault="00BF1E7F" w:rsidP="00BF1E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Симметричные неоднородные линии передачи</w:t>
      </w:r>
    </w:p>
    <w:p w14:paraId="52AAA80A" w14:textId="77777777" w:rsidR="00BF1E7F" w:rsidRDefault="00BF1E7F" w:rsidP="00BF1E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Выводы.</w:t>
      </w:r>
    </w:p>
    <w:p w14:paraId="77FD7134" w14:textId="77777777" w:rsidR="00BF1E7F" w:rsidRDefault="00BF1E7F" w:rsidP="00BF1E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СЛУЧАЙ ЛОКАЛЬНОГО ВЫРОЖДЕНИЯ ГЛАВНОЙ МАТРИЦЫ</w:t>
      </w:r>
    </w:p>
    <w:p w14:paraId="50ECD578" w14:textId="77777777" w:rsidR="00BF1E7F" w:rsidRDefault="00BF1E7F" w:rsidP="00BF1E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МОДИФИЦИРОВАННОЙ СИСТЕМЫ ТЕЛЕГРАФНЫХ УРАВНЕНИЙ.</w:t>
      </w:r>
    </w:p>
    <w:p w14:paraId="28C646EB" w14:textId="77777777" w:rsidR="00BF1E7F" w:rsidRDefault="00BF1E7F" w:rsidP="00BF1E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задачи. Преобразование исходного уравнения.</w:t>
      </w:r>
    </w:p>
    <w:p w14:paraId="599B758B" w14:textId="77777777" w:rsidR="00BF1E7F" w:rsidRDefault="00BF1E7F" w:rsidP="00BF1E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Исследование задачи о существовании равномерных асимптотических разложений</w:t>
      </w:r>
    </w:p>
    <w:p w14:paraId="3BF93CF9" w14:textId="77777777" w:rsidR="00BF1E7F" w:rsidRDefault="00BF1E7F" w:rsidP="00BF1E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Вычисление коэффициентов, "сшивающих" ВКБ-асимптотики</w:t>
      </w:r>
    </w:p>
    <w:p w14:paraId="63A4F060" w14:textId="77777777" w:rsidR="00BF1E7F" w:rsidRDefault="00BF1E7F" w:rsidP="00BF1E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Исследование некоторых случаев локального вы-</w:t>
      </w:r>
      <w:proofErr w:type="spellStart"/>
      <w:r>
        <w:rPr>
          <w:rFonts w:ascii="Arial" w:hAnsi="Arial" w:cs="Arial"/>
          <w:color w:val="333333"/>
          <w:sz w:val="21"/>
          <w:szCs w:val="21"/>
        </w:rPr>
        <w:t>розвдения</w:t>
      </w:r>
      <w:proofErr w:type="spellEnd"/>
      <w:r>
        <w:rPr>
          <w:rFonts w:ascii="Arial" w:hAnsi="Arial" w:cs="Arial"/>
          <w:color w:val="333333"/>
          <w:sz w:val="21"/>
          <w:szCs w:val="21"/>
        </w:rPr>
        <w:t xml:space="preserve"> главной матрицы модифицированной системы телеграфных уравнений. Анализ численных данных.</w:t>
      </w:r>
    </w:p>
    <w:p w14:paraId="49A67D7F" w14:textId="77777777" w:rsidR="00BF1E7F" w:rsidRDefault="00BF1E7F" w:rsidP="00BF1E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Выводы.</w:t>
      </w:r>
    </w:p>
    <w:p w14:paraId="13295D30" w14:textId="77777777" w:rsidR="00BF1E7F" w:rsidRDefault="00BF1E7F" w:rsidP="00BF1E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АНАЛИЗ УСТАНОВИВШИХСЯ И ПЕРЕХОДНЫХ ПРОЦЕССОВ.</w:t>
      </w:r>
    </w:p>
    <w:p w14:paraId="34E8AB11" w14:textId="77777777" w:rsidR="00BF1E7F" w:rsidRDefault="00BF1E7F" w:rsidP="00BF1E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ЗАДАЧИ ЧАСТИЧНОГО СИНТЕЗА</w:t>
      </w:r>
    </w:p>
    <w:p w14:paraId="5CF78098" w14:textId="77777777" w:rsidR="00BF1E7F" w:rsidRDefault="00BF1E7F" w:rsidP="00BF1E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Установившиеся режимы.</w:t>
      </w:r>
    </w:p>
    <w:p w14:paraId="1E0D23C2" w14:textId="77777777" w:rsidR="00BF1E7F" w:rsidRDefault="00BF1E7F" w:rsidP="00BF1E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Переходные процессы</w:t>
      </w:r>
    </w:p>
    <w:p w14:paraId="79218976" w14:textId="77777777" w:rsidR="00BF1E7F" w:rsidRDefault="00BF1E7F" w:rsidP="00BF1E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4.3. Определение параметров неоднородной линии передачи по результатам </w:t>
      </w:r>
      <w:proofErr w:type="spellStart"/>
      <w:r>
        <w:rPr>
          <w:rFonts w:ascii="Arial" w:hAnsi="Arial" w:cs="Arial"/>
          <w:color w:val="333333"/>
          <w:sz w:val="21"/>
          <w:szCs w:val="21"/>
        </w:rPr>
        <w:t>рефлектометрии</w:t>
      </w:r>
      <w:proofErr w:type="spellEnd"/>
    </w:p>
    <w:p w14:paraId="16A378B8" w14:textId="77777777" w:rsidR="00BF1E7F" w:rsidRDefault="00BF1E7F" w:rsidP="00BF1E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Выводы.</w:t>
      </w:r>
    </w:p>
    <w:p w14:paraId="071EBB05" w14:textId="73375769" w:rsidR="00E67B85" w:rsidRPr="00BF1E7F" w:rsidRDefault="00E67B85" w:rsidP="00BF1E7F"/>
    <w:sectPr w:rsidR="00E67B85" w:rsidRPr="00BF1E7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5AFED" w14:textId="77777777" w:rsidR="003D54FA" w:rsidRDefault="003D54FA">
      <w:pPr>
        <w:spacing w:after="0" w:line="240" w:lineRule="auto"/>
      </w:pPr>
      <w:r>
        <w:separator/>
      </w:r>
    </w:p>
  </w:endnote>
  <w:endnote w:type="continuationSeparator" w:id="0">
    <w:p w14:paraId="45B3DDD9" w14:textId="77777777" w:rsidR="003D54FA" w:rsidRDefault="003D5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3D0FA" w14:textId="77777777" w:rsidR="003D54FA" w:rsidRDefault="003D54FA"/>
    <w:p w14:paraId="29A4DF9D" w14:textId="77777777" w:rsidR="003D54FA" w:rsidRDefault="003D54FA"/>
    <w:p w14:paraId="352346E1" w14:textId="77777777" w:rsidR="003D54FA" w:rsidRDefault="003D54FA"/>
    <w:p w14:paraId="2562EC19" w14:textId="77777777" w:rsidR="003D54FA" w:rsidRDefault="003D54FA"/>
    <w:p w14:paraId="5F084410" w14:textId="77777777" w:rsidR="003D54FA" w:rsidRDefault="003D54FA"/>
    <w:p w14:paraId="5B27F081" w14:textId="77777777" w:rsidR="003D54FA" w:rsidRDefault="003D54FA"/>
    <w:p w14:paraId="264264C6" w14:textId="77777777" w:rsidR="003D54FA" w:rsidRDefault="003D54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961C49" wp14:editId="1AC80B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E95C8" w14:textId="77777777" w:rsidR="003D54FA" w:rsidRDefault="003D54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961C4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5E95C8" w14:textId="77777777" w:rsidR="003D54FA" w:rsidRDefault="003D54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20C696" w14:textId="77777777" w:rsidR="003D54FA" w:rsidRDefault="003D54FA"/>
    <w:p w14:paraId="706F4D58" w14:textId="77777777" w:rsidR="003D54FA" w:rsidRDefault="003D54FA"/>
    <w:p w14:paraId="78F71589" w14:textId="77777777" w:rsidR="003D54FA" w:rsidRDefault="003D54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7074A6" wp14:editId="0037B5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995E3" w14:textId="77777777" w:rsidR="003D54FA" w:rsidRDefault="003D54FA"/>
                          <w:p w14:paraId="45081269" w14:textId="77777777" w:rsidR="003D54FA" w:rsidRDefault="003D54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7074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4995E3" w14:textId="77777777" w:rsidR="003D54FA" w:rsidRDefault="003D54FA"/>
                    <w:p w14:paraId="45081269" w14:textId="77777777" w:rsidR="003D54FA" w:rsidRDefault="003D54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02309D" w14:textId="77777777" w:rsidR="003D54FA" w:rsidRDefault="003D54FA"/>
    <w:p w14:paraId="010FDD04" w14:textId="77777777" w:rsidR="003D54FA" w:rsidRDefault="003D54FA">
      <w:pPr>
        <w:rPr>
          <w:sz w:val="2"/>
          <w:szCs w:val="2"/>
        </w:rPr>
      </w:pPr>
    </w:p>
    <w:p w14:paraId="589E9E18" w14:textId="77777777" w:rsidR="003D54FA" w:rsidRDefault="003D54FA"/>
    <w:p w14:paraId="5823EF09" w14:textId="77777777" w:rsidR="003D54FA" w:rsidRDefault="003D54FA">
      <w:pPr>
        <w:spacing w:after="0" w:line="240" w:lineRule="auto"/>
      </w:pPr>
    </w:p>
  </w:footnote>
  <w:footnote w:type="continuationSeparator" w:id="0">
    <w:p w14:paraId="659A29A3" w14:textId="77777777" w:rsidR="003D54FA" w:rsidRDefault="003D5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4FA"/>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118928</TotalTime>
  <Pages>2</Pages>
  <Words>294</Words>
  <Characters>1682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2659</cp:revision>
  <cp:lastPrinted>2009-02-06T05:36:00Z</cp:lastPrinted>
  <dcterms:created xsi:type="dcterms:W3CDTF">2024-01-07T13:43:00Z</dcterms:created>
  <dcterms:modified xsi:type="dcterms:W3CDTF">2025-06-20T17:34:00Z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