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6137" w14:textId="541802CA" w:rsidR="0067326F" w:rsidRDefault="00113771" w:rsidP="00113771">
      <w:pPr>
        <w:rPr>
          <w:rFonts w:ascii="Verdana" w:hAnsi="Verdana"/>
          <w:b/>
          <w:bCs/>
          <w:color w:val="000000"/>
          <w:shd w:val="clear" w:color="auto" w:fill="FFFFFF"/>
        </w:rPr>
      </w:pPr>
      <w:r>
        <w:rPr>
          <w:rFonts w:ascii="Verdana" w:hAnsi="Verdana"/>
          <w:b/>
          <w:bCs/>
          <w:color w:val="000000"/>
          <w:shd w:val="clear" w:color="auto" w:fill="FFFFFF"/>
        </w:rPr>
        <w:t>Сас Сергій Володимирович. Законодавство про регламент Верховної Ради України: проблеми теорії і практики : дис... канд. юрид. наук: 12.00.02 / Інститут законодавства Верховної Ради України. - К., 2005</w:t>
      </w:r>
    </w:p>
    <w:p w14:paraId="28F6F165" w14:textId="77777777" w:rsidR="00113771" w:rsidRPr="00113771" w:rsidRDefault="00113771" w:rsidP="0011377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13771">
        <w:rPr>
          <w:rFonts w:ascii="Times New Roman" w:eastAsia="Times New Roman" w:hAnsi="Times New Roman" w:cs="Times New Roman"/>
          <w:b/>
          <w:bCs/>
          <w:color w:val="000000"/>
          <w:sz w:val="27"/>
          <w:szCs w:val="27"/>
        </w:rPr>
        <w:t>Сас С.В. Законодавство про регламент Верховної Ради України: проблеми теорії та практики.</w:t>
      </w:r>
      <w:r w:rsidRPr="00113771">
        <w:rPr>
          <w:rFonts w:ascii="Times New Roman" w:eastAsia="Times New Roman" w:hAnsi="Times New Roman" w:cs="Times New Roman"/>
          <w:color w:val="000000"/>
          <w:sz w:val="27"/>
          <w:szCs w:val="27"/>
        </w:rPr>
        <w:t> – Рукопис.</w:t>
      </w:r>
    </w:p>
    <w:p w14:paraId="2497699D" w14:textId="77777777" w:rsidR="00113771" w:rsidRPr="00113771" w:rsidRDefault="00113771" w:rsidP="0011377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13771">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12.00.02 – конституційне право. – Інститут законодавства Верховної Ради України, Київ, 2005.</w:t>
      </w:r>
    </w:p>
    <w:p w14:paraId="5FBB6F2B" w14:textId="77777777" w:rsidR="00113771" w:rsidRPr="00113771" w:rsidRDefault="00113771" w:rsidP="0011377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13771">
        <w:rPr>
          <w:rFonts w:ascii="Times New Roman" w:eastAsia="Times New Roman" w:hAnsi="Times New Roman" w:cs="Times New Roman"/>
          <w:color w:val="000000"/>
          <w:sz w:val="27"/>
          <w:szCs w:val="27"/>
        </w:rPr>
        <w:t>Дисертація присвячена комплексному дослідженню теоретичних і практичних питань законодавчого забезпечення діяльності Верховної Ради України.</w:t>
      </w:r>
    </w:p>
    <w:p w14:paraId="34A4BB3C" w14:textId="77777777" w:rsidR="00113771" w:rsidRPr="00113771" w:rsidRDefault="00113771" w:rsidP="0011377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13771">
        <w:rPr>
          <w:rFonts w:ascii="Times New Roman" w:eastAsia="Times New Roman" w:hAnsi="Times New Roman" w:cs="Times New Roman"/>
          <w:color w:val="000000"/>
          <w:sz w:val="27"/>
          <w:szCs w:val="27"/>
        </w:rPr>
        <w:t>Автор дисертації провів аналіз і узагальнення вітчизняного та зарубіжного досвіду порядку діяльності парламентів в контексті становлення і розвитку інституту парламентаризму. Історична довідка свідчить про відсутність чіткого механізму регулювання роботи українського органу законодавчої влади.</w:t>
      </w:r>
    </w:p>
    <w:p w14:paraId="2EAFB4E1" w14:textId="77777777" w:rsidR="00113771" w:rsidRPr="00113771" w:rsidRDefault="00113771" w:rsidP="0011377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13771">
        <w:rPr>
          <w:rFonts w:ascii="Times New Roman" w:eastAsia="Times New Roman" w:hAnsi="Times New Roman" w:cs="Times New Roman"/>
          <w:color w:val="000000"/>
          <w:sz w:val="27"/>
          <w:szCs w:val="27"/>
        </w:rPr>
        <w:t>Дисертант визначив поняття регламенту, систему, структуру і функції регламенту парламенту та законодавства про нього. Здійснив аналіз нормативних актів, які складають систему законодавства про регламент.</w:t>
      </w:r>
    </w:p>
    <w:p w14:paraId="25BAEB8A" w14:textId="77777777" w:rsidR="00113771" w:rsidRPr="00113771" w:rsidRDefault="00113771" w:rsidP="0011377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13771">
        <w:rPr>
          <w:rFonts w:ascii="Times New Roman" w:eastAsia="Times New Roman" w:hAnsi="Times New Roman" w:cs="Times New Roman"/>
          <w:color w:val="000000"/>
          <w:sz w:val="27"/>
          <w:szCs w:val="27"/>
        </w:rPr>
        <w:t>Автор провів дослідження загально правової процесуальної теорії та застосування її принципів при формуванні теоретичних засад парламентської процедури.</w:t>
      </w:r>
    </w:p>
    <w:p w14:paraId="0EEAD1C5" w14:textId="77777777" w:rsidR="00113771" w:rsidRPr="00113771" w:rsidRDefault="00113771" w:rsidP="0011377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13771">
        <w:rPr>
          <w:rFonts w:ascii="Times New Roman" w:eastAsia="Times New Roman" w:hAnsi="Times New Roman" w:cs="Times New Roman"/>
          <w:color w:val="000000"/>
          <w:sz w:val="27"/>
          <w:szCs w:val="27"/>
        </w:rPr>
        <w:t>Оскільки чинний Регламент Верховної Ради України містить істотні недоліки автор запропонував проект закону “Про Регламент Верховної Ради України”, який містить позитивний досвід застосування чинного Регламенту та нові підходи щодо вдосконалення діяльності парламенту.</w:t>
      </w:r>
    </w:p>
    <w:p w14:paraId="382FD1BB" w14:textId="77777777" w:rsidR="00113771" w:rsidRPr="00113771" w:rsidRDefault="00113771" w:rsidP="00113771"/>
    <w:sectPr w:rsidR="00113771" w:rsidRPr="0011377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012A" w14:textId="77777777" w:rsidR="00186F11" w:rsidRDefault="00186F11">
      <w:pPr>
        <w:spacing w:after="0" w:line="240" w:lineRule="auto"/>
      </w:pPr>
      <w:r>
        <w:separator/>
      </w:r>
    </w:p>
  </w:endnote>
  <w:endnote w:type="continuationSeparator" w:id="0">
    <w:p w14:paraId="61B7DC66" w14:textId="77777777" w:rsidR="00186F11" w:rsidRDefault="0018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D1A4" w14:textId="77777777" w:rsidR="00186F11" w:rsidRDefault="00186F11">
      <w:pPr>
        <w:spacing w:after="0" w:line="240" w:lineRule="auto"/>
      </w:pPr>
      <w:r>
        <w:separator/>
      </w:r>
    </w:p>
  </w:footnote>
  <w:footnote w:type="continuationSeparator" w:id="0">
    <w:p w14:paraId="7B064B22" w14:textId="77777777" w:rsidR="00186F11" w:rsidRDefault="0018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6F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5F9"/>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2E2"/>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11"/>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2A6"/>
    <w:rsid w:val="00295524"/>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22C7"/>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8AA"/>
    <w:rsid w:val="003068FC"/>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6EE"/>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419"/>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667"/>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5CAA"/>
    <w:rsid w:val="008F6598"/>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45"/>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D4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126"/>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047E"/>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4B4"/>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38478</TotalTime>
  <Pages>1</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7900</cp:revision>
  <dcterms:created xsi:type="dcterms:W3CDTF">2024-06-20T08:51:00Z</dcterms:created>
  <dcterms:modified xsi:type="dcterms:W3CDTF">2024-07-29T10:11:00Z</dcterms:modified>
  <cp:category/>
</cp:coreProperties>
</file>