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B873" w14:textId="4C776AEE" w:rsidR="00C1210A" w:rsidRDefault="00FD0E0F" w:rsidP="00FD0E0F">
      <w:pPr>
        <w:rPr>
          <w:rFonts w:ascii="Verdana" w:hAnsi="Verdana"/>
          <w:b/>
          <w:bCs/>
          <w:color w:val="000000"/>
          <w:shd w:val="clear" w:color="auto" w:fill="FFFFFF"/>
        </w:rPr>
      </w:pPr>
      <w:r>
        <w:rPr>
          <w:rFonts w:ascii="Verdana" w:hAnsi="Verdana"/>
          <w:b/>
          <w:bCs/>
          <w:color w:val="000000"/>
          <w:shd w:val="clear" w:color="auto" w:fill="FFFFFF"/>
        </w:rPr>
        <w:t>Кришко Олена Геннадіївна. Вдосконалення системи транспортного обслуговування зовнішньоекономічної діяльності підприємств: дис... канд. екон. наук: 08.06.01 / Київський національний торговельно-економічний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0E0F" w:rsidRPr="00FD0E0F" w14:paraId="7FA09F5D" w14:textId="77777777" w:rsidTr="00FD0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E0F" w:rsidRPr="00FD0E0F" w14:paraId="5F5B58FD" w14:textId="77777777">
              <w:trPr>
                <w:tblCellSpacing w:w="0" w:type="dxa"/>
              </w:trPr>
              <w:tc>
                <w:tcPr>
                  <w:tcW w:w="0" w:type="auto"/>
                  <w:vAlign w:val="center"/>
                  <w:hideMark/>
                </w:tcPr>
                <w:p w14:paraId="793907D9" w14:textId="77777777" w:rsidR="00FD0E0F" w:rsidRPr="00FD0E0F" w:rsidRDefault="00FD0E0F" w:rsidP="00FD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0F">
                    <w:rPr>
                      <w:rFonts w:ascii="Times New Roman" w:eastAsia="Times New Roman" w:hAnsi="Times New Roman" w:cs="Times New Roman"/>
                      <w:sz w:val="24"/>
                      <w:szCs w:val="24"/>
                    </w:rPr>
                    <w:t>Кришко О.Г. Вдосконалення системи транспортного обслуговування зовнішньоекономічної діяльності підприємств. - Рукопис.</w:t>
                  </w:r>
                </w:p>
                <w:p w14:paraId="1BEF09E5" w14:textId="77777777" w:rsidR="00FD0E0F" w:rsidRPr="00FD0E0F" w:rsidRDefault="00FD0E0F" w:rsidP="00FD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торговельно-економічний університет, Київ, 2005.</w:t>
                  </w:r>
                </w:p>
                <w:p w14:paraId="3C5B459F" w14:textId="77777777" w:rsidR="00FD0E0F" w:rsidRPr="00FD0E0F" w:rsidRDefault="00FD0E0F" w:rsidP="00FD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0F">
                    <w:rPr>
                      <w:rFonts w:ascii="Times New Roman" w:eastAsia="Times New Roman" w:hAnsi="Times New Roman" w:cs="Times New Roman"/>
                      <w:sz w:val="24"/>
                      <w:szCs w:val="24"/>
                    </w:rPr>
                    <w:t>Дисертаційна робота присвячена дослідженню системи транспортного обслуговування зовнішньоекономічної діяльності підприємств та діяльності судноплавної компанії як одного з основних її елементів.</w:t>
                  </w:r>
                </w:p>
                <w:p w14:paraId="148ABDC8" w14:textId="77777777" w:rsidR="00FD0E0F" w:rsidRPr="00FD0E0F" w:rsidRDefault="00FD0E0F" w:rsidP="00FD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0F">
                    <w:rPr>
                      <w:rFonts w:ascii="Times New Roman" w:eastAsia="Times New Roman" w:hAnsi="Times New Roman" w:cs="Times New Roman"/>
                      <w:sz w:val="24"/>
                      <w:szCs w:val="24"/>
                    </w:rPr>
                    <w:t>У роботі запропоновано методику планування обсягів діяльності компанії, яка дає змогу розробити ґрунтовний план-прогноз на короткочасний період з урахуванням багатьох чинників, що впливають на обсяги перевезень; розроблено модель поведінки судноплавної компанії на локальному фрахтовому ринку при здійсненні зовнішньоекономічної діяльності, яка дозволяє приймати виважені рішення щодо цінової політики та визначення споживної вартості послуг компанії залежно від умов на ринку та дій конкурентів.</w:t>
                  </w:r>
                </w:p>
                <w:p w14:paraId="299F4D0B" w14:textId="77777777" w:rsidR="00FD0E0F" w:rsidRPr="00FD0E0F" w:rsidRDefault="00FD0E0F" w:rsidP="00FD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0F">
                    <w:rPr>
                      <w:rFonts w:ascii="Times New Roman" w:eastAsia="Times New Roman" w:hAnsi="Times New Roman" w:cs="Times New Roman"/>
                      <w:sz w:val="24"/>
                      <w:szCs w:val="24"/>
                    </w:rPr>
                    <w:t>Систематизовано і досліджено існуючі підходи та запропоновано новий підхід до оцінки ефективності системи транспортного обслуговування зовнішньоекономічної діяльності підприємств з визначенням найважливіших показників. Обґрунтовано нові показники - коефіцієнти використання транзитного потенціалу та розвитку ринку експедиторських послуг, які націлені на більш повну і всебічну оцінку ефективності функціонування транспортної галузі та рівень використання її потенційної потужності щодо міжнародних перевезень. Рекомендації та пропозиції, викладені у дисертації, сприятимуть підвищенню ефективності функціонування системи транспортного обслуговування зовнішньоекономічної діяльності підприємств.</w:t>
                  </w:r>
                </w:p>
              </w:tc>
            </w:tr>
          </w:tbl>
          <w:p w14:paraId="4E71D261" w14:textId="77777777" w:rsidR="00FD0E0F" w:rsidRPr="00FD0E0F" w:rsidRDefault="00FD0E0F" w:rsidP="00FD0E0F">
            <w:pPr>
              <w:spacing w:after="0" w:line="240" w:lineRule="auto"/>
              <w:rPr>
                <w:rFonts w:ascii="Times New Roman" w:eastAsia="Times New Roman" w:hAnsi="Times New Roman" w:cs="Times New Roman"/>
                <w:sz w:val="24"/>
                <w:szCs w:val="24"/>
              </w:rPr>
            </w:pPr>
          </w:p>
        </w:tc>
      </w:tr>
      <w:tr w:rsidR="00FD0E0F" w:rsidRPr="00FD0E0F" w14:paraId="35F11D64" w14:textId="77777777" w:rsidTr="00FD0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E0F" w:rsidRPr="00FD0E0F" w14:paraId="5C5A83A9" w14:textId="77777777">
              <w:trPr>
                <w:tblCellSpacing w:w="0" w:type="dxa"/>
              </w:trPr>
              <w:tc>
                <w:tcPr>
                  <w:tcW w:w="0" w:type="auto"/>
                  <w:vAlign w:val="center"/>
                  <w:hideMark/>
                </w:tcPr>
                <w:p w14:paraId="500EA19A" w14:textId="77777777" w:rsidR="00FD0E0F" w:rsidRPr="00FD0E0F" w:rsidRDefault="00FD0E0F" w:rsidP="00FD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0F">
                    <w:rPr>
                      <w:rFonts w:ascii="Times New Roman" w:eastAsia="Times New Roman" w:hAnsi="Times New Roman" w:cs="Times New Roman"/>
                      <w:sz w:val="24"/>
                      <w:szCs w:val="24"/>
                    </w:rPr>
                    <w:t>Здійснене дослідження функціонування системи транспортного обслуговування зовнішньоекономічної діяльності підприємств на підставі детального аналізу її складових та систематизації існуючих проблем та підходів дало змогу авторові зробити такі найбільш важливі висновки, які характеризують новизну, мають методологічне, методичне та науково-практичне значення:</w:t>
                  </w:r>
                </w:p>
              </w:tc>
            </w:tr>
          </w:tbl>
          <w:p w14:paraId="1779C7C2" w14:textId="77777777" w:rsidR="00FD0E0F" w:rsidRPr="00FD0E0F" w:rsidRDefault="00FD0E0F" w:rsidP="00FD0E0F">
            <w:pPr>
              <w:spacing w:after="0" w:line="240" w:lineRule="auto"/>
              <w:rPr>
                <w:rFonts w:ascii="Times New Roman" w:eastAsia="Times New Roman" w:hAnsi="Times New Roman" w:cs="Times New Roman"/>
                <w:sz w:val="24"/>
                <w:szCs w:val="24"/>
              </w:rPr>
            </w:pPr>
          </w:p>
        </w:tc>
      </w:tr>
    </w:tbl>
    <w:p w14:paraId="1C4DF777" w14:textId="77777777" w:rsidR="00FD0E0F" w:rsidRPr="00FD0E0F" w:rsidRDefault="00FD0E0F" w:rsidP="00FD0E0F"/>
    <w:sectPr w:rsidR="00FD0E0F" w:rsidRPr="00FD0E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9821" w14:textId="77777777" w:rsidR="0008271F" w:rsidRDefault="0008271F">
      <w:pPr>
        <w:spacing w:after="0" w:line="240" w:lineRule="auto"/>
      </w:pPr>
      <w:r>
        <w:separator/>
      </w:r>
    </w:p>
  </w:endnote>
  <w:endnote w:type="continuationSeparator" w:id="0">
    <w:p w14:paraId="5F77FA8C" w14:textId="77777777" w:rsidR="0008271F" w:rsidRDefault="0008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A14A" w14:textId="77777777" w:rsidR="0008271F" w:rsidRDefault="0008271F">
      <w:pPr>
        <w:spacing w:after="0" w:line="240" w:lineRule="auto"/>
      </w:pPr>
      <w:r>
        <w:separator/>
      </w:r>
    </w:p>
  </w:footnote>
  <w:footnote w:type="continuationSeparator" w:id="0">
    <w:p w14:paraId="0CD1B736" w14:textId="77777777" w:rsidR="0008271F" w:rsidRDefault="00082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27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4"/>
  </w:num>
  <w:num w:numId="3">
    <w:abstractNumId w:val="23"/>
  </w:num>
  <w:num w:numId="4">
    <w:abstractNumId w:val="34"/>
  </w:num>
  <w:num w:numId="5">
    <w:abstractNumId w:val="8"/>
  </w:num>
  <w:num w:numId="6">
    <w:abstractNumId w:val="5"/>
  </w:num>
  <w:num w:numId="7">
    <w:abstractNumId w:val="37"/>
  </w:num>
  <w:num w:numId="8">
    <w:abstractNumId w:val="33"/>
  </w:num>
  <w:num w:numId="9">
    <w:abstractNumId w:val="41"/>
  </w:num>
  <w:num w:numId="10">
    <w:abstractNumId w:val="20"/>
  </w:num>
  <w:num w:numId="11">
    <w:abstractNumId w:val="32"/>
  </w:num>
  <w:num w:numId="12">
    <w:abstractNumId w:val="6"/>
  </w:num>
  <w:num w:numId="13">
    <w:abstractNumId w:val="19"/>
  </w:num>
  <w:num w:numId="14">
    <w:abstractNumId w:val="4"/>
  </w:num>
  <w:num w:numId="15">
    <w:abstractNumId w:val="15"/>
  </w:num>
  <w:num w:numId="16">
    <w:abstractNumId w:val="35"/>
  </w:num>
  <w:num w:numId="17">
    <w:abstractNumId w:val="1"/>
  </w:num>
  <w:num w:numId="18">
    <w:abstractNumId w:val="3"/>
  </w:num>
  <w:num w:numId="19">
    <w:abstractNumId w:val="26"/>
  </w:num>
  <w:num w:numId="20">
    <w:abstractNumId w:val="28"/>
  </w:num>
  <w:num w:numId="21">
    <w:abstractNumId w:val="29"/>
  </w:num>
  <w:num w:numId="22">
    <w:abstractNumId w:val="7"/>
  </w:num>
  <w:num w:numId="23">
    <w:abstractNumId w:val="18"/>
  </w:num>
  <w:num w:numId="24">
    <w:abstractNumId w:val="30"/>
  </w:num>
  <w:num w:numId="25">
    <w:abstractNumId w:val="43"/>
  </w:num>
  <w:num w:numId="26">
    <w:abstractNumId w:val="17"/>
  </w:num>
  <w:num w:numId="27">
    <w:abstractNumId w:val="36"/>
  </w:num>
  <w:num w:numId="28">
    <w:abstractNumId w:val="12"/>
  </w:num>
  <w:num w:numId="29">
    <w:abstractNumId w:val="39"/>
  </w:num>
  <w:num w:numId="30">
    <w:abstractNumId w:val="25"/>
  </w:num>
  <w:num w:numId="31">
    <w:abstractNumId w:val="42"/>
  </w:num>
  <w:num w:numId="32">
    <w:abstractNumId w:val="10"/>
  </w:num>
  <w:num w:numId="33">
    <w:abstractNumId w:val="24"/>
  </w:num>
  <w:num w:numId="34">
    <w:abstractNumId w:val="45"/>
  </w:num>
  <w:num w:numId="35">
    <w:abstractNumId w:val="21"/>
  </w:num>
  <w:num w:numId="36">
    <w:abstractNumId w:val="16"/>
  </w:num>
  <w:num w:numId="37">
    <w:abstractNumId w:val="14"/>
  </w:num>
  <w:num w:numId="38">
    <w:abstractNumId w:val="22"/>
  </w:num>
  <w:num w:numId="39">
    <w:abstractNumId w:val="11"/>
  </w:num>
  <w:num w:numId="40">
    <w:abstractNumId w:val="13"/>
  </w:num>
  <w:num w:numId="41">
    <w:abstractNumId w:val="0"/>
  </w:num>
  <w:num w:numId="42">
    <w:abstractNumId w:val="27"/>
  </w:num>
  <w:num w:numId="43">
    <w:abstractNumId w:val="40"/>
  </w:num>
  <w:num w:numId="44">
    <w:abstractNumId w:val="38"/>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71F"/>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80851</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2201</cp:revision>
  <dcterms:created xsi:type="dcterms:W3CDTF">2024-06-20T08:51:00Z</dcterms:created>
  <dcterms:modified xsi:type="dcterms:W3CDTF">2024-09-13T23:18:00Z</dcterms:modified>
  <cp:category/>
</cp:coreProperties>
</file>