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B92C" w14:textId="77777777" w:rsidR="00CF0E7C" w:rsidRDefault="00CF0E7C" w:rsidP="00CF0E7C">
      <w:pPr>
        <w:pStyle w:val="afffffffffffffffffffffffffff5"/>
        <w:rPr>
          <w:rFonts w:ascii="Verdana" w:hAnsi="Verdana"/>
          <w:color w:val="000000"/>
          <w:sz w:val="21"/>
          <w:szCs w:val="21"/>
        </w:rPr>
      </w:pPr>
      <w:r>
        <w:rPr>
          <w:rFonts w:ascii="Helvetica" w:hAnsi="Helvetica" w:cs="Helvetica"/>
          <w:b/>
          <w:bCs w:val="0"/>
          <w:color w:val="222222"/>
          <w:sz w:val="21"/>
          <w:szCs w:val="21"/>
        </w:rPr>
        <w:t>Лупандин, Виталий Николаевич.</w:t>
      </w:r>
    </w:p>
    <w:p w14:paraId="62D2A985" w14:textId="77777777" w:rsidR="00CF0E7C" w:rsidRDefault="00CF0E7C" w:rsidP="00CF0E7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Молодежь как субъект политики в современном российском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Специфика и формы участия : диссертация ... кандидата политических наук : 23.00.02. - Орел, 2002. - 152 с.</w:t>
      </w:r>
    </w:p>
    <w:p w14:paraId="46BE39AB" w14:textId="77777777" w:rsidR="00CF0E7C" w:rsidRDefault="00CF0E7C" w:rsidP="00CF0E7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Лупандин, Виталий Николаевич</w:t>
      </w:r>
    </w:p>
    <w:p w14:paraId="0AB7339C"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439D06"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w:t>
      </w:r>
      <w:proofErr w:type="spellStart"/>
      <w:r>
        <w:rPr>
          <w:rFonts w:ascii="Arial" w:hAnsi="Arial" w:cs="Arial"/>
          <w:color w:val="333333"/>
          <w:sz w:val="21"/>
          <w:szCs w:val="21"/>
        </w:rPr>
        <w:t>Теоретико</w:t>
      </w:r>
      <w:proofErr w:type="spellEnd"/>
      <w:r>
        <w:rPr>
          <w:rFonts w:ascii="Arial" w:hAnsi="Arial" w:cs="Arial"/>
          <w:color w:val="333333"/>
          <w:sz w:val="21"/>
          <w:szCs w:val="21"/>
        </w:rPr>
        <w:t xml:space="preserve"> - методологические подходы к исследованию молодёжи как социальной группы</w:t>
      </w:r>
    </w:p>
    <w:p w14:paraId="09EBAF3F"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Молодёжь - социальная группа: понятие и явление</w:t>
      </w:r>
    </w:p>
    <w:p w14:paraId="31AEC2FA"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деятельности молодёжи в политической среде.</w:t>
      </w:r>
    </w:p>
    <w:p w14:paraId="187AC86A"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Молодёжь как субъект политической деятельности</w:t>
      </w:r>
    </w:p>
    <w:p w14:paraId="39674AF2"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субъектность молодёжи: принципы и критерии</w:t>
      </w:r>
    </w:p>
    <w:p w14:paraId="4AB307D8"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Политическая организация молодёжи: формы и направления</w:t>
      </w:r>
    </w:p>
    <w:p w14:paraId="5140D2D1"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Политическое участие молодёжи: специфика и формы проявления</w:t>
      </w:r>
    </w:p>
    <w:p w14:paraId="3EE4849A"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Участие молодёжи в общественно - политических процессах: состояние и тенденции.</w:t>
      </w:r>
    </w:p>
    <w:p w14:paraId="5FBFD844" w14:textId="77777777" w:rsidR="00CF0E7C" w:rsidRDefault="00CF0E7C" w:rsidP="00CF0E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Опыт политической организации молодёжи в Орловской области: специфика и противоречия.</w:t>
      </w:r>
    </w:p>
    <w:p w14:paraId="7823CDB0" w14:textId="72BD7067" w:rsidR="00F37380" w:rsidRPr="00CF0E7C" w:rsidRDefault="00F37380" w:rsidP="00CF0E7C"/>
    <w:sectPr w:rsidR="00F37380" w:rsidRPr="00CF0E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DFFB" w14:textId="77777777" w:rsidR="004966AD" w:rsidRDefault="004966AD">
      <w:pPr>
        <w:spacing w:after="0" w:line="240" w:lineRule="auto"/>
      </w:pPr>
      <w:r>
        <w:separator/>
      </w:r>
    </w:p>
  </w:endnote>
  <w:endnote w:type="continuationSeparator" w:id="0">
    <w:p w14:paraId="4E3F5ECD" w14:textId="77777777" w:rsidR="004966AD" w:rsidRDefault="0049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4740" w14:textId="77777777" w:rsidR="004966AD" w:rsidRDefault="004966AD"/>
    <w:p w14:paraId="72740636" w14:textId="77777777" w:rsidR="004966AD" w:rsidRDefault="004966AD"/>
    <w:p w14:paraId="681F4D03" w14:textId="77777777" w:rsidR="004966AD" w:rsidRDefault="004966AD"/>
    <w:p w14:paraId="13DA5C69" w14:textId="77777777" w:rsidR="004966AD" w:rsidRDefault="004966AD"/>
    <w:p w14:paraId="3B17E656" w14:textId="77777777" w:rsidR="004966AD" w:rsidRDefault="004966AD"/>
    <w:p w14:paraId="1EEC41F1" w14:textId="77777777" w:rsidR="004966AD" w:rsidRDefault="004966AD"/>
    <w:p w14:paraId="68AA8614" w14:textId="77777777" w:rsidR="004966AD" w:rsidRDefault="004966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C789D1" wp14:editId="35FEFA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986F" w14:textId="77777777" w:rsidR="004966AD" w:rsidRDefault="004966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789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E9986F" w14:textId="77777777" w:rsidR="004966AD" w:rsidRDefault="004966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E68AB3" w14:textId="77777777" w:rsidR="004966AD" w:rsidRDefault="004966AD"/>
    <w:p w14:paraId="5763E246" w14:textId="77777777" w:rsidR="004966AD" w:rsidRDefault="004966AD"/>
    <w:p w14:paraId="2DEC6AFA" w14:textId="77777777" w:rsidR="004966AD" w:rsidRDefault="004966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EB6F6B" wp14:editId="101E22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D3654" w14:textId="77777777" w:rsidR="004966AD" w:rsidRDefault="004966AD"/>
                          <w:p w14:paraId="69D9EEE2" w14:textId="77777777" w:rsidR="004966AD" w:rsidRDefault="004966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B6F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BD3654" w14:textId="77777777" w:rsidR="004966AD" w:rsidRDefault="004966AD"/>
                    <w:p w14:paraId="69D9EEE2" w14:textId="77777777" w:rsidR="004966AD" w:rsidRDefault="004966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D0C09A" w14:textId="77777777" w:rsidR="004966AD" w:rsidRDefault="004966AD"/>
    <w:p w14:paraId="2079AE3C" w14:textId="77777777" w:rsidR="004966AD" w:rsidRDefault="004966AD">
      <w:pPr>
        <w:rPr>
          <w:sz w:val="2"/>
          <w:szCs w:val="2"/>
        </w:rPr>
      </w:pPr>
    </w:p>
    <w:p w14:paraId="771E08EA" w14:textId="77777777" w:rsidR="004966AD" w:rsidRDefault="004966AD"/>
    <w:p w14:paraId="5648E008" w14:textId="77777777" w:rsidR="004966AD" w:rsidRDefault="004966AD">
      <w:pPr>
        <w:spacing w:after="0" w:line="240" w:lineRule="auto"/>
      </w:pPr>
    </w:p>
  </w:footnote>
  <w:footnote w:type="continuationSeparator" w:id="0">
    <w:p w14:paraId="21A74D88" w14:textId="77777777" w:rsidR="004966AD" w:rsidRDefault="0049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AD"/>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76220</TotalTime>
  <Pages>1</Pages>
  <Words>136</Words>
  <Characters>779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2058</cp:revision>
  <cp:lastPrinted>2009-02-06T05:36:00Z</cp:lastPrinted>
  <dcterms:created xsi:type="dcterms:W3CDTF">2024-01-07T13:43:00Z</dcterms:created>
  <dcterms:modified xsi:type="dcterms:W3CDTF">2025-04-20T08:26:00Z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