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FE20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Лаптев Роман Вячеславович. Психологические условия формирования произвольной саморегуляции в профессиональной деятельности у сотрудников правоохранительных </w:t>
      </w:r>
      <w:proofErr w:type="gramStart"/>
      <w:r w:rsidRPr="007E4A71">
        <w:rPr>
          <w:rStyle w:val="21"/>
          <w:color w:val="000000"/>
        </w:rPr>
        <w:t>органов;[</w:t>
      </w:r>
      <w:proofErr w:type="gramEnd"/>
      <w:r w:rsidRPr="007E4A71">
        <w:rPr>
          <w:rStyle w:val="21"/>
          <w:color w:val="000000"/>
        </w:rPr>
        <w:t>Место защиты: АНО ВО «Российский новый университет»], 2023</w:t>
      </w:r>
    </w:p>
    <w:p w14:paraId="1BDABC90" w14:textId="77777777" w:rsidR="007E4A71" w:rsidRPr="007E4A71" w:rsidRDefault="007E4A71" w:rsidP="007E4A71">
      <w:pPr>
        <w:rPr>
          <w:rStyle w:val="21"/>
          <w:color w:val="000000"/>
        </w:rPr>
      </w:pPr>
    </w:p>
    <w:p w14:paraId="318096DD" w14:textId="77777777" w:rsidR="007E4A71" w:rsidRPr="007E4A71" w:rsidRDefault="007E4A71" w:rsidP="007E4A71">
      <w:pPr>
        <w:rPr>
          <w:rStyle w:val="21"/>
          <w:color w:val="000000"/>
        </w:rPr>
      </w:pPr>
    </w:p>
    <w:p w14:paraId="2D2858C1" w14:textId="77777777" w:rsidR="007E4A71" w:rsidRPr="007E4A71" w:rsidRDefault="007E4A71" w:rsidP="007E4A71">
      <w:pPr>
        <w:rPr>
          <w:rStyle w:val="21"/>
          <w:color w:val="000000"/>
        </w:rPr>
      </w:pPr>
    </w:p>
    <w:p w14:paraId="7FE1ADFD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АВТОНОМНАЯ НЕКОММЕРЧЕСКАЯ ОРГАНИЗАЦИЯ ВЫСШЕГО</w:t>
      </w:r>
    </w:p>
    <w:p w14:paraId="0FDCC6DD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ОБРАЗОВАНИЯ</w:t>
      </w:r>
    </w:p>
    <w:p w14:paraId="23C5BAD1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«РОССИЙСКИЙ НОВЫЙ УНИВЕРСИТЕТ»</w:t>
      </w:r>
    </w:p>
    <w:p w14:paraId="739CB60B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На правах рукописи</w:t>
      </w:r>
    </w:p>
    <w:p w14:paraId="5E00C732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 </w:t>
      </w:r>
    </w:p>
    <w:p w14:paraId="5EE6A519" w14:textId="77777777" w:rsidR="007E4A71" w:rsidRPr="007E4A71" w:rsidRDefault="007E4A71" w:rsidP="007E4A71">
      <w:pPr>
        <w:rPr>
          <w:rStyle w:val="21"/>
          <w:color w:val="000000"/>
        </w:rPr>
      </w:pPr>
    </w:p>
    <w:p w14:paraId="5158AB6A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Лаптев Роман Вячеславович</w:t>
      </w:r>
    </w:p>
    <w:p w14:paraId="51B4DA99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ПСИХОЛОГИЧЕСКИЕ УСЛОВИЯ ФОРМИРОВАНИЯ</w:t>
      </w:r>
    </w:p>
    <w:p w14:paraId="2232F84D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ПРОИЗВОЛЬНОЙ САМОРЕГУЛЯЦИИ</w:t>
      </w:r>
    </w:p>
    <w:p w14:paraId="186C57D9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В ПРОФЕССИОНАЛЬНОЙ ДЕЯТЕЛЬНОСТИ</w:t>
      </w:r>
    </w:p>
    <w:p w14:paraId="0F72EA50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У СОТРУДНИКОВ ПРАВООХРАНИТЕЛЬНЫХ ОРГАНОВ</w:t>
      </w:r>
    </w:p>
    <w:p w14:paraId="4693C7AB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Специальность: 5.3.3 - психология труда, инженерная психология,</w:t>
      </w:r>
    </w:p>
    <w:p w14:paraId="2E5FC556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когнитивная эргономика</w:t>
      </w:r>
    </w:p>
    <w:p w14:paraId="2B224265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ДИССЕРТАЦИЯ</w:t>
      </w:r>
    </w:p>
    <w:p w14:paraId="5C59E179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на соискание ученой степени</w:t>
      </w:r>
    </w:p>
    <w:p w14:paraId="7F2BD56A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кандидата психологических наук</w:t>
      </w:r>
    </w:p>
    <w:p w14:paraId="4FA74A61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Научный руководитель: Заслуженный работник высшего образования РФ, доктор психологических наук, профессор Сорокоумова Е.А.</w:t>
      </w:r>
    </w:p>
    <w:p w14:paraId="5FDD4347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Москва - 2023 год </w:t>
      </w:r>
    </w:p>
    <w:p w14:paraId="466AE50B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ОГЛАВЛЕНИЕ</w:t>
      </w:r>
    </w:p>
    <w:p w14:paraId="0DE1A034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ВВЕДЕНИЕ</w:t>
      </w:r>
      <w:r w:rsidRPr="007E4A71">
        <w:rPr>
          <w:rStyle w:val="21"/>
          <w:color w:val="000000"/>
        </w:rPr>
        <w:tab/>
        <w:t>3</w:t>
      </w:r>
    </w:p>
    <w:p w14:paraId="23CBB020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lastRenderedPageBreak/>
        <w:t>ГЛАВА 1. ПРОБЛЕМА ФОРМИРОВАНИЯ ПРОИЗВОЛЬНОЙ САМОРЕГУЛЯЦИИ У СОТРУДНИКОВ ПРАВООХРАНИТЕЛЬНЫХ ОРГАНОВ</w:t>
      </w:r>
      <w:r w:rsidRPr="007E4A71">
        <w:rPr>
          <w:rStyle w:val="21"/>
          <w:color w:val="000000"/>
        </w:rPr>
        <w:tab/>
        <w:t>13</w:t>
      </w:r>
    </w:p>
    <w:p w14:paraId="58308F2B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1.1.</w:t>
      </w:r>
      <w:r w:rsidRPr="007E4A71">
        <w:rPr>
          <w:rStyle w:val="21"/>
          <w:color w:val="000000"/>
        </w:rPr>
        <w:tab/>
        <w:t>Состояние проблемы и современные исследования изучения</w:t>
      </w:r>
    </w:p>
    <w:p w14:paraId="59F152C4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саморегуляции</w:t>
      </w:r>
      <w:r w:rsidRPr="007E4A71">
        <w:rPr>
          <w:rStyle w:val="21"/>
          <w:color w:val="000000"/>
        </w:rPr>
        <w:tab/>
        <w:t>13</w:t>
      </w:r>
    </w:p>
    <w:p w14:paraId="1A01037F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1.2.</w:t>
      </w:r>
      <w:r w:rsidRPr="007E4A71">
        <w:rPr>
          <w:rStyle w:val="21"/>
          <w:color w:val="000000"/>
        </w:rPr>
        <w:tab/>
        <w:t>Сущность, структура, механизмы, средства и методы</w:t>
      </w:r>
    </w:p>
    <w:p w14:paraId="33EFCDE5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произвольной саморегуляции</w:t>
      </w:r>
      <w:r w:rsidRPr="007E4A71">
        <w:rPr>
          <w:rStyle w:val="21"/>
          <w:color w:val="000000"/>
        </w:rPr>
        <w:tab/>
        <w:t>58</w:t>
      </w:r>
    </w:p>
    <w:p w14:paraId="11BA8ADC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1.3.</w:t>
      </w:r>
      <w:r w:rsidRPr="007E4A71">
        <w:rPr>
          <w:rStyle w:val="21"/>
          <w:color w:val="000000"/>
        </w:rPr>
        <w:tab/>
        <w:t>Осознанность и самоопределение как основа произвольной</w:t>
      </w:r>
    </w:p>
    <w:p w14:paraId="3C6DC408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саморегуляции сотрудников правоохранительных органов</w:t>
      </w:r>
      <w:r w:rsidRPr="007E4A71">
        <w:rPr>
          <w:rStyle w:val="21"/>
          <w:color w:val="000000"/>
        </w:rPr>
        <w:tab/>
        <w:t>75</w:t>
      </w:r>
    </w:p>
    <w:p w14:paraId="5A0643E4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1.4.</w:t>
      </w:r>
      <w:r w:rsidRPr="007E4A71">
        <w:rPr>
          <w:rStyle w:val="21"/>
          <w:color w:val="000000"/>
        </w:rPr>
        <w:tab/>
        <w:t>Эффективная саморегуляция как основа нервно-психической</w:t>
      </w:r>
    </w:p>
    <w:p w14:paraId="3D676BA1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устойчивости</w:t>
      </w:r>
      <w:r w:rsidRPr="007E4A71">
        <w:rPr>
          <w:rStyle w:val="21"/>
          <w:color w:val="000000"/>
        </w:rPr>
        <w:tab/>
        <w:t>80</w:t>
      </w:r>
    </w:p>
    <w:p w14:paraId="4398C53F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Выводы по главе 1</w:t>
      </w:r>
      <w:r w:rsidRPr="007E4A71">
        <w:rPr>
          <w:rStyle w:val="21"/>
          <w:color w:val="000000"/>
        </w:rPr>
        <w:tab/>
        <w:t>97</w:t>
      </w:r>
    </w:p>
    <w:p w14:paraId="56D3DFD9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ГЛАВА 2. ЭКСПЕРИМЕНТАЛЬНОЕ ИССЛЕДОВАНИЕ ПРОИЗВОЛЬНОЙ САМОРЕГУЛЯЦИИ У СОТРУДНИКОВ ПРАВООХРАНИТЕЛЬНЫХ ОРГАНОВ </w:t>
      </w:r>
      <w:r w:rsidRPr="007E4A71">
        <w:rPr>
          <w:rStyle w:val="21"/>
          <w:color w:val="000000"/>
        </w:rPr>
        <w:tab/>
        <w:t xml:space="preserve"> 99</w:t>
      </w:r>
    </w:p>
    <w:p w14:paraId="193F5922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2.1.</w:t>
      </w:r>
      <w:r w:rsidRPr="007E4A71">
        <w:rPr>
          <w:rStyle w:val="21"/>
          <w:color w:val="000000"/>
        </w:rPr>
        <w:tab/>
        <w:t>Организация, этапы и методики исследования</w:t>
      </w:r>
      <w:r w:rsidRPr="007E4A71">
        <w:rPr>
          <w:rStyle w:val="21"/>
          <w:color w:val="000000"/>
        </w:rPr>
        <w:tab/>
        <w:t>99</w:t>
      </w:r>
    </w:p>
    <w:p w14:paraId="2E4B23E7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2.2.</w:t>
      </w:r>
      <w:r w:rsidRPr="007E4A71">
        <w:rPr>
          <w:rStyle w:val="21"/>
          <w:color w:val="000000"/>
        </w:rPr>
        <w:tab/>
        <w:t>Анализ результатов исследования</w:t>
      </w:r>
      <w:r w:rsidRPr="007E4A71">
        <w:rPr>
          <w:rStyle w:val="21"/>
          <w:color w:val="000000"/>
        </w:rPr>
        <w:tab/>
        <w:t>108</w:t>
      </w:r>
    </w:p>
    <w:p w14:paraId="13AD1163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Выводы по главе 2</w:t>
      </w:r>
      <w:r w:rsidRPr="007E4A71">
        <w:rPr>
          <w:rStyle w:val="21"/>
          <w:color w:val="000000"/>
        </w:rPr>
        <w:tab/>
        <w:t>129</w:t>
      </w:r>
    </w:p>
    <w:p w14:paraId="7180CCD7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ГЛАВА 3. СПЕЦИФИКА ФОРМИРОВАНИЯ ПРОИЗВОЛЬНОЙ САМОРЕГУЛЯЦИИ У СОТРУДНИКОВ ПРАВООХРАНИТЕЛЬНЫХ ОРГАНОВ</w:t>
      </w:r>
      <w:r w:rsidRPr="007E4A71">
        <w:rPr>
          <w:rStyle w:val="21"/>
          <w:color w:val="000000"/>
        </w:rPr>
        <w:tab/>
        <w:t>133</w:t>
      </w:r>
    </w:p>
    <w:p w14:paraId="753F580D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3.1.</w:t>
      </w:r>
      <w:r w:rsidRPr="007E4A71">
        <w:rPr>
          <w:rStyle w:val="21"/>
          <w:color w:val="000000"/>
        </w:rPr>
        <w:tab/>
        <w:t>Формирование произвольной саморегуляции</w:t>
      </w:r>
      <w:r w:rsidRPr="007E4A71">
        <w:rPr>
          <w:rStyle w:val="21"/>
          <w:color w:val="000000"/>
        </w:rPr>
        <w:tab/>
        <w:t>133</w:t>
      </w:r>
    </w:p>
    <w:p w14:paraId="1A21E5FB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3.2.</w:t>
      </w:r>
      <w:r w:rsidRPr="007E4A71">
        <w:rPr>
          <w:rStyle w:val="21"/>
          <w:color w:val="000000"/>
        </w:rPr>
        <w:tab/>
        <w:t>Обсуждение и анализ результатов исследования</w:t>
      </w:r>
      <w:r w:rsidRPr="007E4A71">
        <w:rPr>
          <w:rStyle w:val="21"/>
          <w:color w:val="000000"/>
        </w:rPr>
        <w:tab/>
        <w:t>144</w:t>
      </w:r>
    </w:p>
    <w:p w14:paraId="2180A062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Выводы по главе 3</w:t>
      </w:r>
      <w:r w:rsidRPr="007E4A71">
        <w:rPr>
          <w:rStyle w:val="21"/>
          <w:color w:val="000000"/>
        </w:rPr>
        <w:tab/>
        <w:t>190</w:t>
      </w:r>
    </w:p>
    <w:p w14:paraId="5E958D0B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ЗАКЛЮЧЕНИЕ</w:t>
      </w:r>
      <w:r w:rsidRPr="007E4A71">
        <w:rPr>
          <w:rStyle w:val="21"/>
          <w:color w:val="000000"/>
        </w:rPr>
        <w:tab/>
        <w:t>200</w:t>
      </w:r>
    </w:p>
    <w:p w14:paraId="2A50B6BD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СПИСОК ЛИТЕРАТУРЫ </w:t>
      </w:r>
      <w:r w:rsidRPr="007E4A71">
        <w:rPr>
          <w:rStyle w:val="21"/>
          <w:color w:val="000000"/>
        </w:rPr>
        <w:tab/>
        <w:t xml:space="preserve"> 202</w:t>
      </w:r>
    </w:p>
    <w:p w14:paraId="757F3F08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ПРИЛОЖЕНИЕ А</w:t>
      </w:r>
      <w:r w:rsidRPr="007E4A71">
        <w:rPr>
          <w:rStyle w:val="21"/>
          <w:color w:val="000000"/>
        </w:rPr>
        <w:tab/>
        <w:t>226</w:t>
      </w:r>
    </w:p>
    <w:p w14:paraId="2DA215F6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>ПРИЛОЖЕНИЕ Б</w:t>
      </w:r>
      <w:r w:rsidRPr="007E4A71">
        <w:rPr>
          <w:rStyle w:val="21"/>
          <w:color w:val="000000"/>
        </w:rPr>
        <w:tab/>
        <w:t>235</w:t>
      </w:r>
    </w:p>
    <w:p w14:paraId="3E31422D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ПРИЛОЖЕНИЕ В </w:t>
      </w:r>
      <w:r w:rsidRPr="007E4A71">
        <w:rPr>
          <w:rStyle w:val="21"/>
          <w:color w:val="000000"/>
        </w:rPr>
        <w:tab/>
        <w:t xml:space="preserve"> 247</w:t>
      </w:r>
    </w:p>
    <w:p w14:paraId="02C4A0F4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lastRenderedPageBreak/>
        <w:t xml:space="preserve">ПРИЛОЖЕНИЕ Г </w:t>
      </w:r>
      <w:r w:rsidRPr="007E4A71">
        <w:rPr>
          <w:rStyle w:val="21"/>
          <w:color w:val="000000"/>
        </w:rPr>
        <w:tab/>
        <w:t xml:space="preserve"> 257</w:t>
      </w:r>
    </w:p>
    <w:p w14:paraId="4C5F53A2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ПРИЛОЖЕНИЕ Д </w:t>
      </w:r>
      <w:r w:rsidRPr="007E4A71">
        <w:rPr>
          <w:rStyle w:val="21"/>
          <w:color w:val="000000"/>
        </w:rPr>
        <w:tab/>
        <w:t xml:space="preserve"> 265</w:t>
      </w:r>
    </w:p>
    <w:p w14:paraId="00184107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ПРИЛОЖЕНИЕ Е </w:t>
      </w:r>
      <w:r w:rsidRPr="007E4A71">
        <w:rPr>
          <w:rStyle w:val="21"/>
          <w:color w:val="000000"/>
        </w:rPr>
        <w:tab/>
        <w:t xml:space="preserve"> 268</w:t>
      </w:r>
    </w:p>
    <w:p w14:paraId="3D83657C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ПРИЛОЖЕНИЕ Ж </w:t>
      </w:r>
      <w:r w:rsidRPr="007E4A71">
        <w:rPr>
          <w:rStyle w:val="21"/>
          <w:color w:val="000000"/>
        </w:rPr>
        <w:tab/>
        <w:t xml:space="preserve"> 272</w:t>
      </w:r>
    </w:p>
    <w:p w14:paraId="74D92BDF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ПРИЛОЖЕНИЕ З </w:t>
      </w:r>
      <w:r w:rsidRPr="007E4A71">
        <w:rPr>
          <w:rStyle w:val="21"/>
          <w:color w:val="000000"/>
        </w:rPr>
        <w:tab/>
        <w:t xml:space="preserve"> 273</w:t>
      </w:r>
    </w:p>
    <w:p w14:paraId="4A751215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ПРИЛОЖЕНИЕ И </w:t>
      </w:r>
      <w:r w:rsidRPr="007E4A71">
        <w:rPr>
          <w:rStyle w:val="21"/>
          <w:color w:val="000000"/>
        </w:rPr>
        <w:tab/>
        <w:t xml:space="preserve"> 287</w:t>
      </w:r>
    </w:p>
    <w:p w14:paraId="08438414" w14:textId="77777777" w:rsidR="007E4A71" w:rsidRPr="007E4A71" w:rsidRDefault="007E4A71" w:rsidP="007E4A71">
      <w:pPr>
        <w:rPr>
          <w:rStyle w:val="21"/>
          <w:color w:val="000000"/>
        </w:rPr>
      </w:pPr>
      <w:r w:rsidRPr="007E4A71">
        <w:rPr>
          <w:rStyle w:val="21"/>
          <w:color w:val="000000"/>
        </w:rPr>
        <w:t xml:space="preserve">ПРИЛОЖЕНИЕ Й </w:t>
      </w:r>
      <w:r w:rsidRPr="007E4A71">
        <w:rPr>
          <w:rStyle w:val="21"/>
          <w:color w:val="000000"/>
        </w:rPr>
        <w:tab/>
        <w:t xml:space="preserve"> 299</w:t>
      </w:r>
    </w:p>
    <w:p w14:paraId="7F2BC304" w14:textId="36A2411F" w:rsidR="007E4A71" w:rsidRDefault="007E4A71" w:rsidP="007E4A71"/>
    <w:p w14:paraId="09A90494" w14:textId="7A42B870" w:rsidR="007E4A71" w:rsidRDefault="007E4A71" w:rsidP="007E4A71"/>
    <w:p w14:paraId="6CAA8C35" w14:textId="65D1C044" w:rsidR="007E4A71" w:rsidRDefault="007E4A71" w:rsidP="007E4A71"/>
    <w:p w14:paraId="271D3424" w14:textId="77777777" w:rsidR="007E4A71" w:rsidRDefault="007E4A71" w:rsidP="007E4A71">
      <w:pPr>
        <w:pStyle w:val="410"/>
        <w:shd w:val="clear" w:color="auto" w:fill="auto"/>
        <w:spacing w:after="482" w:line="280" w:lineRule="exact"/>
      </w:pPr>
      <w:r>
        <w:rPr>
          <w:rStyle w:val="41"/>
          <w:b w:val="0"/>
          <w:bCs w:val="0"/>
          <w:color w:val="000000"/>
        </w:rPr>
        <w:t>ЗАКЛЮЧЕНИЕ</w:t>
      </w:r>
    </w:p>
    <w:p w14:paraId="26660FE3" w14:textId="77777777" w:rsidR="007E4A71" w:rsidRDefault="007E4A71" w:rsidP="007E4A71">
      <w:pPr>
        <w:pStyle w:val="410"/>
        <w:numPr>
          <w:ilvl w:val="0"/>
          <w:numId w:val="17"/>
        </w:numPr>
        <w:shd w:val="clear" w:color="auto" w:fill="auto"/>
        <w:tabs>
          <w:tab w:val="left" w:pos="1442"/>
        </w:tabs>
        <w:spacing w:after="0" w:line="480" w:lineRule="exact"/>
        <w:ind w:firstLine="760"/>
        <w:jc w:val="both"/>
      </w:pPr>
      <w:r>
        <w:rPr>
          <w:rStyle w:val="41"/>
          <w:b w:val="0"/>
          <w:bCs w:val="0"/>
          <w:color w:val="000000"/>
        </w:rPr>
        <w:t>Выявлена необходимость применения интегративного подхода к созданию психологических условий формирования произвольной саморегуляции в профессиональной деятельности у сотрудников правоохранительных органов;</w:t>
      </w:r>
    </w:p>
    <w:p w14:paraId="347C43E5" w14:textId="77777777" w:rsidR="007E4A71" w:rsidRDefault="007E4A71" w:rsidP="007E4A71">
      <w:pPr>
        <w:pStyle w:val="410"/>
        <w:numPr>
          <w:ilvl w:val="0"/>
          <w:numId w:val="17"/>
        </w:numPr>
        <w:shd w:val="clear" w:color="auto" w:fill="auto"/>
        <w:tabs>
          <w:tab w:val="left" w:pos="1442"/>
          <w:tab w:val="left" w:pos="4293"/>
        </w:tabs>
        <w:spacing w:after="0" w:line="480" w:lineRule="exact"/>
        <w:ind w:firstLine="760"/>
        <w:jc w:val="both"/>
      </w:pPr>
      <w:r>
        <w:rPr>
          <w:rStyle w:val="41"/>
          <w:b w:val="0"/>
          <w:bCs w:val="0"/>
          <w:color w:val="000000"/>
        </w:rPr>
        <w:t>Установлено, что:</w:t>
      </w:r>
      <w:r>
        <w:rPr>
          <w:rStyle w:val="41"/>
          <w:b w:val="0"/>
          <w:bCs w:val="0"/>
          <w:color w:val="000000"/>
        </w:rPr>
        <w:tab/>
        <w:t>понятие произвольной саморегуляции у</w:t>
      </w:r>
    </w:p>
    <w:p w14:paraId="1E456629" w14:textId="77777777" w:rsidR="007E4A71" w:rsidRDefault="007E4A71" w:rsidP="007E4A71">
      <w:pPr>
        <w:pStyle w:val="410"/>
        <w:shd w:val="clear" w:color="auto" w:fill="auto"/>
        <w:spacing w:after="0" w:line="480" w:lineRule="exact"/>
        <w:jc w:val="both"/>
      </w:pPr>
      <w:r>
        <w:rPr>
          <w:rStyle w:val="41"/>
          <w:b w:val="0"/>
          <w:bCs w:val="0"/>
          <w:color w:val="000000"/>
        </w:rPr>
        <w:t xml:space="preserve">сотрудников правоохранительных органов в экстремальных условиях деятельности предлагается рассматривать как способность сотрудника управлять своим психическим состоянием, которая реализуется в момент осознанности и самоопределения; процесс оптимального формирования произвольной саморегуляции у сотрудников правоохранительных органов основан на использовании механизмов концентрации, расслабления, визуализации, дыхания, самовнушения; структура саморегуляции психических состояний включает целостное взаимодействие детерминант (мотивационных, рефлексивных, когнитивных), индивидуальный образ требуемого состояния, адекватное восприятие информации внутренней и внешней среды, определенный инструментарий регуляции, зависящий от экстремальных условий; у различных сотрудников в контексте условий формировании надежности профессиональной деятельности могут проявляться следующие уровни произвольной саморегуляции: индивидный (непроизвольная психическая регуляция), </w:t>
      </w:r>
      <w:r>
        <w:rPr>
          <w:rStyle w:val="41"/>
          <w:b w:val="0"/>
          <w:bCs w:val="0"/>
          <w:color w:val="000000"/>
        </w:rPr>
        <w:lastRenderedPageBreak/>
        <w:t xml:space="preserve">личностный (осознаваемая произвольная саморегуляция), индивидуальный (индивидуальный стиль произвольной саморегуляции, высокая надежность в определенных пределах), </w:t>
      </w:r>
      <w:proofErr w:type="spellStart"/>
      <w:r>
        <w:rPr>
          <w:rStyle w:val="41"/>
          <w:b w:val="0"/>
          <w:bCs w:val="0"/>
          <w:color w:val="000000"/>
        </w:rPr>
        <w:t>универсумный</w:t>
      </w:r>
      <w:proofErr w:type="spellEnd"/>
      <w:r>
        <w:rPr>
          <w:rStyle w:val="41"/>
          <w:b w:val="0"/>
          <w:bCs w:val="0"/>
          <w:color w:val="000000"/>
        </w:rPr>
        <w:t xml:space="preserve"> (проблемы самоидентификации в служебной деятельности разрешены, надежность максимально высокая);</w:t>
      </w:r>
    </w:p>
    <w:p w14:paraId="676CEEAF" w14:textId="77777777" w:rsidR="007E4A71" w:rsidRDefault="007E4A71" w:rsidP="007E4A71">
      <w:pPr>
        <w:pStyle w:val="410"/>
        <w:numPr>
          <w:ilvl w:val="0"/>
          <w:numId w:val="17"/>
        </w:numPr>
        <w:shd w:val="clear" w:color="auto" w:fill="auto"/>
        <w:tabs>
          <w:tab w:val="left" w:pos="1442"/>
        </w:tabs>
        <w:spacing w:after="0" w:line="480" w:lineRule="exact"/>
        <w:ind w:firstLine="760"/>
        <w:jc w:val="both"/>
      </w:pPr>
      <w:r>
        <w:rPr>
          <w:rStyle w:val="41"/>
          <w:b w:val="0"/>
          <w:bCs w:val="0"/>
          <w:color w:val="000000"/>
        </w:rPr>
        <w:t>Уровень осознанности и навыков произвольной саморегуляции в результате реализации специально разработанной программы возрастает;</w:t>
      </w:r>
    </w:p>
    <w:p w14:paraId="590DADD4" w14:textId="77777777" w:rsidR="007E4A71" w:rsidRDefault="007E4A71" w:rsidP="007E4A71">
      <w:pPr>
        <w:pStyle w:val="410"/>
        <w:numPr>
          <w:ilvl w:val="0"/>
          <w:numId w:val="17"/>
        </w:numPr>
        <w:shd w:val="clear" w:color="auto" w:fill="auto"/>
        <w:tabs>
          <w:tab w:val="left" w:pos="1442"/>
        </w:tabs>
        <w:spacing w:after="0" w:line="480" w:lineRule="exact"/>
        <w:ind w:firstLine="760"/>
        <w:jc w:val="both"/>
      </w:pPr>
      <w:r>
        <w:rPr>
          <w:rStyle w:val="41"/>
          <w:b w:val="0"/>
          <w:bCs w:val="0"/>
          <w:color w:val="000000"/>
        </w:rPr>
        <w:t>Психологические условия формирования произвольной саморегуляции</w:t>
      </w:r>
    </w:p>
    <w:p w14:paraId="7CD27A53" w14:textId="77777777" w:rsidR="007E4A71" w:rsidRDefault="007E4A71" w:rsidP="007E4A71">
      <w:pPr>
        <w:pStyle w:val="410"/>
        <w:shd w:val="clear" w:color="auto" w:fill="auto"/>
        <w:tabs>
          <w:tab w:val="right" w:pos="9912"/>
        </w:tabs>
        <w:spacing w:after="0" w:line="480" w:lineRule="exact"/>
        <w:jc w:val="both"/>
      </w:pPr>
      <w:r>
        <w:rPr>
          <w:rStyle w:val="41"/>
          <w:b w:val="0"/>
          <w:bCs w:val="0"/>
          <w:color w:val="000000"/>
        </w:rPr>
        <w:t>у сотрудников правоохранительных органов включают:</w:t>
      </w:r>
      <w:r>
        <w:rPr>
          <w:rStyle w:val="41"/>
          <w:b w:val="0"/>
          <w:bCs w:val="0"/>
          <w:color w:val="000000"/>
        </w:rPr>
        <w:tab/>
        <w:t>психологическую</w:t>
      </w:r>
    </w:p>
    <w:p w14:paraId="31ABB9F7" w14:textId="77777777" w:rsidR="007E4A71" w:rsidRDefault="007E4A71" w:rsidP="007E4A71">
      <w:pPr>
        <w:pStyle w:val="410"/>
        <w:shd w:val="clear" w:color="auto" w:fill="auto"/>
        <w:spacing w:after="0" w:line="480" w:lineRule="exact"/>
        <w:jc w:val="both"/>
      </w:pPr>
      <w:r>
        <w:rPr>
          <w:rStyle w:val="41"/>
          <w:b w:val="0"/>
          <w:bCs w:val="0"/>
          <w:color w:val="000000"/>
        </w:rPr>
        <w:t>подготовку (погружение в процесс теоретической и практической подготовки к освоению способности к произвольной саморегуляции); психолого-методическое</w:t>
      </w:r>
    </w:p>
    <w:p w14:paraId="2409FD4B" w14:textId="77777777" w:rsidR="007E4A71" w:rsidRDefault="007E4A71" w:rsidP="007E4A71">
      <w:pPr>
        <w:pStyle w:val="410"/>
        <w:shd w:val="clear" w:color="auto" w:fill="auto"/>
        <w:spacing w:after="0" w:line="480" w:lineRule="exact"/>
        <w:jc w:val="both"/>
      </w:pPr>
      <w:r>
        <w:rPr>
          <w:rStyle w:val="41"/>
          <w:b w:val="0"/>
          <w:bCs w:val="0"/>
          <w:color w:val="000000"/>
        </w:rPr>
        <w:t xml:space="preserve">сопровождение </w:t>
      </w:r>
      <w:proofErr w:type="gramStart"/>
      <w:r>
        <w:rPr>
          <w:rStyle w:val="41"/>
          <w:b w:val="0"/>
          <w:bCs w:val="0"/>
          <w:color w:val="000000"/>
        </w:rPr>
        <w:t>( методика</w:t>
      </w:r>
      <w:proofErr w:type="gramEnd"/>
      <w:r>
        <w:rPr>
          <w:rStyle w:val="41"/>
          <w:b w:val="0"/>
          <w:bCs w:val="0"/>
          <w:color w:val="000000"/>
        </w:rPr>
        <w:t xml:space="preserve"> обучения для развития произвольной саморегуляции); кадровые ( необходимый и достаточный уровень компетентности организаторов развития произвольной саморегуляции; дидактические (оснащение внешней среды и дидактическое обеспечение деятельности) и рефлексия (осознание сотрудником себя в настоящий момент времени, своего психического состояния, самоопределение и целеполагание);</w:t>
      </w:r>
    </w:p>
    <w:p w14:paraId="2E46E171" w14:textId="77777777" w:rsidR="007E4A71" w:rsidRDefault="007E4A71" w:rsidP="007E4A71">
      <w:pPr>
        <w:pStyle w:val="410"/>
        <w:numPr>
          <w:ilvl w:val="0"/>
          <w:numId w:val="18"/>
        </w:numPr>
        <w:shd w:val="clear" w:color="auto" w:fill="auto"/>
        <w:tabs>
          <w:tab w:val="left" w:pos="713"/>
        </w:tabs>
        <w:spacing w:after="0" w:line="480" w:lineRule="exact"/>
        <w:ind w:firstLine="0"/>
        <w:jc w:val="both"/>
      </w:pPr>
      <w:r>
        <w:rPr>
          <w:rStyle w:val="41"/>
          <w:b w:val="0"/>
          <w:bCs w:val="0"/>
          <w:color w:val="000000"/>
        </w:rPr>
        <w:t>В процессе определения уровня нервно-психической устойчивости и возможности управления частотой сердечных сокращений установлено, что его повышение дает возможность сотруднику быстро войти в оптимальное боевое состояние для эффективного выполнения поставленных задач;</w:t>
      </w:r>
    </w:p>
    <w:p w14:paraId="7043728E" w14:textId="77777777" w:rsidR="007E4A71" w:rsidRDefault="007E4A71" w:rsidP="007E4A71">
      <w:pPr>
        <w:pStyle w:val="410"/>
        <w:numPr>
          <w:ilvl w:val="0"/>
          <w:numId w:val="18"/>
        </w:numPr>
        <w:shd w:val="clear" w:color="auto" w:fill="auto"/>
        <w:tabs>
          <w:tab w:val="left" w:pos="713"/>
        </w:tabs>
        <w:spacing w:after="0" w:line="480" w:lineRule="exact"/>
        <w:ind w:firstLine="0"/>
        <w:jc w:val="both"/>
      </w:pPr>
      <w:r>
        <w:rPr>
          <w:rStyle w:val="41"/>
          <w:b w:val="0"/>
          <w:bCs w:val="0"/>
          <w:color w:val="000000"/>
        </w:rPr>
        <w:t>Эффективность разработанной программы тренинга произвольной саморегуляции психических состояний подтверждена на основе моделирования экстремальных условий профессиональной деятельности сотрудников правоохранительных органов и получили подтверждение в реальной обстановке.</w:t>
      </w:r>
    </w:p>
    <w:p w14:paraId="668EAEDD" w14:textId="77777777" w:rsidR="007E4A71" w:rsidRDefault="007E4A71" w:rsidP="007E4A71">
      <w:pPr>
        <w:pStyle w:val="410"/>
        <w:shd w:val="clear" w:color="auto" w:fill="auto"/>
        <w:tabs>
          <w:tab w:val="left" w:pos="3360"/>
          <w:tab w:val="left" w:pos="8318"/>
        </w:tabs>
        <w:spacing w:after="0" w:line="480" w:lineRule="exact"/>
        <w:ind w:firstLine="740"/>
      </w:pPr>
      <w:r>
        <w:rPr>
          <w:rStyle w:val="41"/>
          <w:b w:val="0"/>
          <w:bCs w:val="0"/>
          <w:color w:val="000000"/>
        </w:rPr>
        <w:t>Перспективой исследований может быть экспериментальное изучение связей между требованиями</w:t>
      </w:r>
      <w:r>
        <w:rPr>
          <w:rStyle w:val="41"/>
          <w:b w:val="0"/>
          <w:bCs w:val="0"/>
          <w:color w:val="000000"/>
        </w:rPr>
        <w:tab/>
        <w:t>профессиональной деятельности</w:t>
      </w:r>
      <w:r>
        <w:rPr>
          <w:rStyle w:val="41"/>
          <w:b w:val="0"/>
          <w:bCs w:val="0"/>
          <w:color w:val="000000"/>
        </w:rPr>
        <w:tab/>
        <w:t>сотрудников</w:t>
      </w:r>
    </w:p>
    <w:p w14:paraId="0AD7491A" w14:textId="77777777" w:rsidR="007E4A71" w:rsidRDefault="007E4A71" w:rsidP="007E4A71">
      <w:pPr>
        <w:pStyle w:val="410"/>
        <w:shd w:val="clear" w:color="auto" w:fill="auto"/>
        <w:tabs>
          <w:tab w:val="left" w:pos="6005"/>
          <w:tab w:val="left" w:pos="8318"/>
        </w:tabs>
        <w:spacing w:after="0" w:line="480" w:lineRule="exact"/>
        <w:jc w:val="both"/>
      </w:pPr>
      <w:r>
        <w:rPr>
          <w:rStyle w:val="41"/>
          <w:b w:val="0"/>
          <w:bCs w:val="0"/>
          <w:color w:val="000000"/>
        </w:rPr>
        <w:lastRenderedPageBreak/>
        <w:t>правоохранительных органов, профессиональными стандартами, соответствующими им психологическими</w:t>
      </w:r>
      <w:r>
        <w:rPr>
          <w:rStyle w:val="41"/>
          <w:b w:val="0"/>
          <w:bCs w:val="0"/>
          <w:color w:val="000000"/>
        </w:rPr>
        <w:tab/>
        <w:t>качествами и</w:t>
      </w:r>
      <w:r>
        <w:rPr>
          <w:rStyle w:val="41"/>
          <w:b w:val="0"/>
          <w:bCs w:val="0"/>
          <w:color w:val="000000"/>
        </w:rPr>
        <w:tab/>
        <w:t>состояниями</w:t>
      </w:r>
    </w:p>
    <w:p w14:paraId="001C24BE" w14:textId="77777777" w:rsidR="007E4A71" w:rsidRDefault="007E4A71" w:rsidP="007E4A71">
      <w:pPr>
        <w:pStyle w:val="410"/>
        <w:shd w:val="clear" w:color="auto" w:fill="auto"/>
        <w:spacing w:after="0" w:line="480" w:lineRule="exact"/>
        <w:jc w:val="both"/>
      </w:pPr>
      <w:r>
        <w:rPr>
          <w:rStyle w:val="41"/>
          <w:b w:val="0"/>
          <w:bCs w:val="0"/>
          <w:color w:val="000000"/>
        </w:rPr>
        <w:t>работоспособности, учебно-профессиональными задачами, рекомендуемыми для включения в специализированные тренинговые психолого-дидактические программы для них. Также актуальным и перспективным является выявление роли отдельных задач в проверке качества сформированных ранее компетенций; определение периода сохранения на высоком уровне сформированных навыков; результатов их проверки в критических условиях реальной деятельности; возможности использования более совершенной аппаратуры; обучения специалистов по этому направлению подготовки.</w:t>
      </w:r>
    </w:p>
    <w:p w14:paraId="3AC9EA03" w14:textId="77777777" w:rsidR="007E4A71" w:rsidRPr="007E4A71" w:rsidRDefault="007E4A71" w:rsidP="007E4A71"/>
    <w:sectPr w:rsidR="007E4A71" w:rsidRPr="007E4A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E8A1" w14:textId="77777777" w:rsidR="000039D9" w:rsidRDefault="000039D9">
      <w:pPr>
        <w:spacing w:after="0" w:line="240" w:lineRule="auto"/>
      </w:pPr>
      <w:r>
        <w:separator/>
      </w:r>
    </w:p>
  </w:endnote>
  <w:endnote w:type="continuationSeparator" w:id="0">
    <w:p w14:paraId="3775811E" w14:textId="77777777" w:rsidR="000039D9" w:rsidRDefault="0000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B5FE" w14:textId="77777777" w:rsidR="000039D9" w:rsidRDefault="000039D9">
      <w:pPr>
        <w:spacing w:after="0" w:line="240" w:lineRule="auto"/>
      </w:pPr>
      <w:r>
        <w:separator/>
      </w:r>
    </w:p>
  </w:footnote>
  <w:footnote w:type="continuationSeparator" w:id="0">
    <w:p w14:paraId="3E3F57CE" w14:textId="77777777" w:rsidR="000039D9" w:rsidRDefault="0000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39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11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7"/>
  </w:num>
  <w:num w:numId="5">
    <w:abstractNumId w:val="11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9D9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132785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6816</cp:revision>
  <dcterms:created xsi:type="dcterms:W3CDTF">2024-06-20T08:51:00Z</dcterms:created>
  <dcterms:modified xsi:type="dcterms:W3CDTF">2025-02-02T09:35:00Z</dcterms:modified>
  <cp:category/>
</cp:coreProperties>
</file>