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BA27B3" w:rsidRDefault="00BA27B3" w:rsidP="00BA27B3">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Правовой статус работодателя</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Год: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2003</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Бойченко, Татьяна Александровна</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Москва</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12.00.05</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A27B3" w:rsidRDefault="00BA27B3" w:rsidP="00BA27B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A27B3" w:rsidRDefault="00BA27B3" w:rsidP="00BA27B3">
      <w:pPr>
        <w:spacing w:line="270" w:lineRule="atLeast"/>
        <w:rPr>
          <w:rFonts w:ascii="Verdana" w:hAnsi="Verdana"/>
          <w:color w:val="000000"/>
          <w:sz w:val="18"/>
          <w:szCs w:val="18"/>
        </w:rPr>
      </w:pPr>
      <w:r>
        <w:rPr>
          <w:rFonts w:ascii="Verdana" w:hAnsi="Verdana"/>
          <w:color w:val="000000"/>
          <w:sz w:val="18"/>
          <w:szCs w:val="18"/>
        </w:rPr>
        <w:t>184</w:t>
      </w:r>
    </w:p>
    <w:p w:rsidR="00BA27B3" w:rsidRDefault="00BA27B3" w:rsidP="00BA27B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Бойченко, Татьяна Александровна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L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w:t>
      </w:r>
      <w:r>
        <w:rPr>
          <w:rStyle w:val="WW8Num4z0"/>
          <w:rFonts w:ascii="Verdana" w:hAnsi="Verdana"/>
          <w:color w:val="4682B4"/>
          <w:sz w:val="18"/>
          <w:szCs w:val="18"/>
        </w:rPr>
        <w:t>РАБОТОДАТЕЛЬ</w:t>
      </w:r>
      <w:r>
        <w:rPr>
          <w:rFonts w:ascii="Verdana" w:hAnsi="Verdana"/>
          <w:color w:val="000000"/>
          <w:sz w:val="18"/>
          <w:szCs w:val="18"/>
        </w:rPr>
        <w:t>» И ХАРАКТЕРИСТИКА ЕГО</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ПРАВОВОГО СТАТУСА.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ВИДЫ РАБОТОДАТЕЛЕЙ И ОСОБЕННОСТИ ИХ ПРАВОВОГО</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СТАТУСА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ПРАВОВОЕ ПОЛОЖЕНИЕ РУКОВОДИТЕЛЯ ОРГАНИЗАЦИИ.</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П.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ПО ФОРМИРОВАНИЮ КАДРОВОГО СОСТАВА ОРГАНИЗАЦИИ.</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ПРАВА РАЮТОДАТЕЛЯ НА ПОДЮР И РАССТАНОВКУ КАДРОВ.</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ПРАВА И ОБЯЗАННОСТИ</w:t>
      </w:r>
      <w:r>
        <w:rPr>
          <w:rStyle w:val="WW8Num3z0"/>
          <w:rFonts w:ascii="Verdana" w:hAnsi="Verdana"/>
          <w:color w:val="000000"/>
          <w:sz w:val="18"/>
          <w:szCs w:val="18"/>
        </w:rPr>
        <w:t> </w:t>
      </w:r>
      <w:r>
        <w:rPr>
          <w:rStyle w:val="WW8Num4z0"/>
          <w:rFonts w:ascii="Verdana" w:hAnsi="Verdana"/>
          <w:color w:val="4682B4"/>
          <w:sz w:val="18"/>
          <w:szCs w:val="18"/>
        </w:rPr>
        <w:t>РАБОТОДАТЕЛЯ</w:t>
      </w:r>
      <w:r>
        <w:rPr>
          <w:rStyle w:val="WW8Num3z0"/>
          <w:rFonts w:ascii="Verdana" w:hAnsi="Verdana"/>
          <w:color w:val="000000"/>
          <w:sz w:val="18"/>
          <w:szCs w:val="18"/>
        </w:rPr>
        <w:t> </w:t>
      </w:r>
      <w:r>
        <w:rPr>
          <w:rFonts w:ascii="Verdana" w:hAnsi="Verdana"/>
          <w:color w:val="000000"/>
          <w:sz w:val="18"/>
          <w:szCs w:val="18"/>
        </w:rPr>
        <w:t>ПО</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ЮРИДИЧЕСКОМУ ОФОРМЛЕНИЮ ТРУДОВЫХ ОТНОШЕНИЙ.</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ПРАВА И ОБЯЗАННОСТИ РАБОТОДАТЕЛЯ ПО ИЗМЕНЕНИЮ И</w:t>
      </w:r>
      <w:r>
        <w:rPr>
          <w:rStyle w:val="WW8Num3z0"/>
          <w:rFonts w:ascii="Verdana" w:hAnsi="Verdana"/>
          <w:color w:val="000000"/>
          <w:sz w:val="18"/>
          <w:szCs w:val="18"/>
        </w:rPr>
        <w:t> </w:t>
      </w:r>
      <w:r>
        <w:rPr>
          <w:rStyle w:val="WW8Num4z0"/>
          <w:rFonts w:ascii="Verdana" w:hAnsi="Verdana"/>
          <w:color w:val="4682B4"/>
          <w:sz w:val="18"/>
          <w:szCs w:val="18"/>
        </w:rPr>
        <w:t>РАСТОРЖЕНИЮ</w:t>
      </w:r>
      <w:r>
        <w:rPr>
          <w:rStyle w:val="WW8Num3z0"/>
          <w:rFonts w:ascii="Verdana" w:hAnsi="Verdana"/>
          <w:color w:val="000000"/>
          <w:sz w:val="18"/>
          <w:szCs w:val="18"/>
        </w:rPr>
        <w:t> </w:t>
      </w:r>
      <w:r>
        <w:rPr>
          <w:rFonts w:ascii="Verdana" w:hAnsi="Verdana"/>
          <w:color w:val="000000"/>
          <w:sz w:val="18"/>
          <w:szCs w:val="18"/>
        </w:rPr>
        <w:t>ТРУДОВЫХ ОТНОШЕНИЙ.</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Ш ОБЯЗАННОСТИ РАБОТОДАТЕЛЯ ПО ОРГАНИЗАЦИИ И ОПЛАТЕ ТРУДА.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ВНУТРЕННИЙ ТРУДОВОЙ РАСПОРЯДОК ОРГАНИЗАЦИИ.</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ПРАВОВОЕ РЕГУЛИРОВАНИЕ РЕЖИМА РАБОТЫ И ОТДЫХА.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ОБЯЗАННОСТИ РАЮТО ДАТЕЛЯ ПО ОБЕСПЕЧЕНИЮ ОХРАНЫ</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ТРУДА.</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ОРГАНИЗАЦИЯ ОПЛАТЫ ТРУДА.</w:t>
      </w:r>
    </w:p>
    <w:p w:rsidR="00BA27B3" w:rsidRDefault="00BA27B3" w:rsidP="00BA27B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"Правовой статус работодателя"</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Основы правового регулирования труда заложены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37 Конституции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закрепившей</w:t>
      </w:r>
      <w:r>
        <w:rPr>
          <w:rStyle w:val="WW8Num3z0"/>
          <w:rFonts w:ascii="Verdana" w:hAnsi="Verdana"/>
          <w:color w:val="000000"/>
          <w:sz w:val="18"/>
          <w:szCs w:val="18"/>
        </w:rPr>
        <w:t> </w:t>
      </w:r>
      <w:r>
        <w:rPr>
          <w:rFonts w:ascii="Verdana" w:hAnsi="Verdana"/>
          <w:color w:val="000000"/>
          <w:sz w:val="18"/>
          <w:szCs w:val="18"/>
        </w:rPr>
        <w:t>свободу труда, право гражданина на выбор деятельности и профессии, вознаграждение за труд без какой-либо дискриминации, право на отдых, охрану труда и другие, обеспечивающие социальную защиту человека труда. Социальная защита работника всегда была отличительной особенностью трудового права, отдававшего приоритет защите его интересов, устанавливающего различные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льготы многим категориям работников. В условиях общенародной собственности финансовые издержки, необходимые для их компенсации, считались расходами государства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развитием рыночной экономики возникла необход имость корректировки попишки государства в области регулирования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статье 8 Конституции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 xml:space="preserve">экономической деятельности, признание и защита частной, </w:t>
      </w:r>
      <w:r>
        <w:rPr>
          <w:rFonts w:ascii="Verdana" w:hAnsi="Verdana"/>
          <w:color w:val="000000"/>
          <w:sz w:val="18"/>
          <w:szCs w:val="18"/>
        </w:rPr>
        <w:lastRenderedPageBreak/>
        <w:t>государственной, муниципальной и иных форм собственности, свободное использование своих способностей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для предпринимательской и иной не запрещенной законом экономической деятельности создает определенные рамки вмешательства государства в экономику: главная социальная цель трудового законодательства - защита работника не должна противопоставляться другой цели развитию рыночных экономических механизмов, высокой эффективности производства, поскольку от этого в конечном счете зависит рост благосостояния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труда в условиях новых экономических отношений потребовало новых правовых решений, определяющих правовой статус работодателя, но многочисленные существенные изменения</w:t>
      </w:r>
      <w:r>
        <w:rPr>
          <w:rStyle w:val="WW8Num3z0"/>
          <w:rFonts w:ascii="Verdana" w:hAnsi="Verdana"/>
          <w:color w:val="000000"/>
          <w:sz w:val="18"/>
          <w:szCs w:val="18"/>
        </w:rPr>
        <w:t> </w:t>
      </w:r>
      <w:r>
        <w:rPr>
          <w:rStyle w:val="WW8Num4z0"/>
          <w:rFonts w:ascii="Verdana" w:hAnsi="Verdana"/>
          <w:color w:val="4682B4"/>
          <w:sz w:val="18"/>
          <w:szCs w:val="18"/>
        </w:rPr>
        <w:t>КЗоТа</w:t>
      </w:r>
      <w:r>
        <w:rPr>
          <w:rStyle w:val="WW8Num3z0"/>
          <w:rFonts w:ascii="Verdana" w:hAnsi="Verdana"/>
          <w:color w:val="000000"/>
          <w:sz w:val="18"/>
          <w:szCs w:val="18"/>
        </w:rPr>
        <w:t> </w:t>
      </w:r>
      <w:r>
        <w:rPr>
          <w:rFonts w:ascii="Verdana" w:hAnsi="Verdana"/>
          <w:color w:val="000000"/>
          <w:sz w:val="18"/>
          <w:szCs w:val="18"/>
        </w:rPr>
        <w:t>Российской Федерации 1971 года и принятые за последнее десятилетие федеральные законы не могли кардинально решить проблему, поскольку на смену концепции общенародной собственности как общей собственности всех граждан, где работник рассматривался одновременно в качестве работника и сохозяина, пришли отношения частной собственности.</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сфера государственного регулирования трудовых отношений значительно сузилась, новые собственники, использующие труд наемных работников, получили большие возможности по установлению условий труда, что привело к многочисленным нарушениям трудовых прав работников. Одновременно шел процесс реорганизации профсоюзных организаций: во многих новых частных организациях профсоюзы отсутствуют вообще (иногд а работодатель ставит соответствующее условие при приеме на работу), но в больших организациях (особенно в приватизированных) в соответствии с правами, предоставленными законодательством, стали появляться многочисленные профсоюзы, постоянно спорящие между собой по поводу объема</w:t>
      </w:r>
      <w:r>
        <w:rPr>
          <w:rStyle w:val="WW8Num3z0"/>
          <w:rFonts w:ascii="Verdana" w:hAnsi="Verdana"/>
          <w:color w:val="000000"/>
          <w:sz w:val="18"/>
          <w:szCs w:val="18"/>
        </w:rPr>
        <w:t> </w:t>
      </w:r>
      <w:r>
        <w:rPr>
          <w:rStyle w:val="WW8Num4z0"/>
          <w:rFonts w:ascii="Verdana" w:hAnsi="Verdana"/>
          <w:color w:val="4682B4"/>
          <w:sz w:val="18"/>
          <w:szCs w:val="18"/>
        </w:rPr>
        <w:t>правомочий</w:t>
      </w:r>
      <w:r>
        <w:rPr>
          <w:rStyle w:val="WW8Num3z0"/>
          <w:rFonts w:ascii="Verdana" w:hAnsi="Verdana"/>
          <w:color w:val="000000"/>
          <w:sz w:val="18"/>
          <w:szCs w:val="18"/>
        </w:rPr>
        <w:t> </w:t>
      </w:r>
      <w:r>
        <w:rPr>
          <w:rFonts w:ascii="Verdana" w:hAnsi="Verdana"/>
          <w:color w:val="000000"/>
          <w:sz w:val="18"/>
          <w:szCs w:val="18"/>
        </w:rPr>
        <w:t>в отношениях с работодателем, но не обеспечивающие защиту интересов работников.</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многочисленных поправках, вносимых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и федеральные законы, термины трудового права получили разную смысловую основу, что привело к нарушению отраслевого единства терминологии. Терминология нового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стала использоваться в нормах трудового права в собственной трансформации, что негативно отражалось на</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новых экономических условиях назрела необходимость переосмысления многих теоретических концепций совершенствования механизма правового регулирования трудовых и связанных с ними отношений для обеспечения согласования интересов работников и работодателей и защиты интересов работников от экономического превосходства работодателей.</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1 февраля 2002 года вступил в силу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призванный решить многие проблемы.</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статье 1 Кодекса определены новые цели трудового законодательства -установление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и свобод граждан, создание благоприятных условий труда, защита прав и интересов не только работников, но и работодателей.</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общих принципов и норм международного права и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кодекс установил основные принципы правового регулирования трудовых отношений, определяющие пути огпимального согласования интересов работников, работодателей и государства. Трудовой кодекс РФ 200] года запретил</w:t>
      </w:r>
      <w:r>
        <w:rPr>
          <w:rStyle w:val="WW8Num3z0"/>
          <w:rFonts w:ascii="Verdana" w:hAnsi="Verdana"/>
          <w:color w:val="000000"/>
          <w:sz w:val="18"/>
          <w:szCs w:val="18"/>
        </w:rPr>
        <w:t> </w:t>
      </w:r>
      <w:r>
        <w:rPr>
          <w:rStyle w:val="WW8Num4z0"/>
          <w:rFonts w:ascii="Verdana" w:hAnsi="Verdana"/>
          <w:color w:val="4682B4"/>
          <w:sz w:val="18"/>
          <w:szCs w:val="18"/>
        </w:rPr>
        <w:t>принудительный</w:t>
      </w:r>
      <w:r>
        <w:rPr>
          <w:rFonts w:ascii="Verdana" w:hAnsi="Verdana"/>
          <w:color w:val="000000"/>
          <w:sz w:val="18"/>
          <w:szCs w:val="18"/>
        </w:rPr>
        <w:t>труд и дискриминацию в сфере труда, расширил сферу</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трудовых и иных связанных с ними отношений, установил формы социального партнерства и право на объединение не только работников, но и работодателей с целью защиты своих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и интересов.</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условиях, появилась необходимость системного анализа правового стагуса работодателя с учетом экономических и социальных аспектов, комплексного исследования природы их отношений и выявления</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в правовых предписаниях.</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разработка концепции правового стагуса работодателя на основе комплексного анализа соответствующих норм трудового права и решения следующих задач:</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Исследовал» правовую природу понятия «</w:t>
      </w:r>
      <w:r>
        <w:rPr>
          <w:rStyle w:val="WW8Num4z0"/>
          <w:rFonts w:ascii="Verdana" w:hAnsi="Verdana"/>
          <w:color w:val="4682B4"/>
          <w:sz w:val="18"/>
          <w:szCs w:val="18"/>
        </w:rPr>
        <w:t>работодатель</w:t>
      </w:r>
      <w:r>
        <w:rPr>
          <w:rFonts w:ascii="Verdana" w:hAnsi="Verdana"/>
          <w:color w:val="000000"/>
          <w:sz w:val="18"/>
          <w:szCs w:val="18"/>
        </w:rPr>
        <w:t>» и его правовой статус;</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Определить структуру правового статуса работодателя;</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Проанализировал! особенности правового статуса различных видов работодателей с учетом действующих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Исследовать правовое положение руководителя организации как выразителя воли работодателя;</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наиболее существенные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по формированию кадрового состава организации, обеспечению безопасных условий труда,</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трудовой д исциплины, организации и оплаты труда и другие;</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Выявить</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в правовом регулировании отношений работника и работодателя;</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Разработал» предложения по совершенствованию механизма правового регулирования.</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д иссертационного исследования:</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применялись как общенаучные методы, так и специальные правовые методы исследования (историко-правовой, сравнительно-правовой анализ норм трудового и гражданского трава Российской Федерации и др.)</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составили труды российских и зарубежных специалистов в области права и экономики: НГ Александрова, Е.ИАстрахана, БШзегичева, ЛЮБугрова, ЛЯГинцбурга, КНГусова, ПК. Дмитриевой, В.ВЕршова, АДЗайкина, С А Иванова, АМКуренного, Р.ЗЛившица, ВМЛебедева, СЛМаврина, ВЖМиронова, МВМсшодцова, В.И.Никитинского, АФЛургдиновой, ЮЛОрловского, АСЛашкова, В.Н.Скобелкина, АИСтавцевой, JI АСыроватской, ЛС.Таля, ВН.Толкуновой, ЕБ.Хохлова и других.</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Трудовой кодекс Российской Федерации 2001 года; массив правовых актов трудового законодательства, регулировавших исследуемые отношения до 2002 года;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различных организаций; судебная практика</w:t>
      </w:r>
      <w:r>
        <w:rPr>
          <w:rStyle w:val="WW8Num3z0"/>
          <w:rFonts w:ascii="Verdana" w:hAnsi="Verdana"/>
          <w:color w:val="000000"/>
          <w:sz w:val="18"/>
          <w:szCs w:val="18"/>
        </w:rPr>
        <w:t> </w:t>
      </w:r>
      <w:r>
        <w:rPr>
          <w:rStyle w:val="WW8Num4z0"/>
          <w:rFonts w:ascii="Verdana" w:hAnsi="Verdana"/>
          <w:color w:val="4682B4"/>
          <w:sz w:val="18"/>
          <w:szCs w:val="18"/>
        </w:rPr>
        <w:t>Нагатинского</w:t>
      </w:r>
      <w:r>
        <w:rPr>
          <w:rStyle w:val="WW8Num3z0"/>
          <w:rFonts w:ascii="Verdana" w:hAnsi="Verdana"/>
          <w:color w:val="000000"/>
          <w:sz w:val="18"/>
          <w:szCs w:val="18"/>
        </w:rPr>
        <w:t> </w:t>
      </w:r>
      <w:r>
        <w:rPr>
          <w:rFonts w:ascii="Verdana" w:hAnsi="Verdana"/>
          <w:color w:val="000000"/>
          <w:sz w:val="18"/>
          <w:szCs w:val="18"/>
        </w:rPr>
        <w:t>и Черемушкинского межмуниципальных районных судов г. Москвы за 1998-2002 годы; опубликованная практика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за последние 6 лег, результаты экономических и социологических исследований, имеющих непосредственное отношение к предмету д анной диссертации.</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Работа является первым после принятия нового Трудового кодекса РФ комплексным исследованием правового статуса работодателя и правовой природы его отношений с работником. Поставленные в диссертационном исследовании цели достигаются путем решения рада взаимосвязанных теоретических и прикладных вопросов. В работе сформулирован ряд новых выводов и теоретических положений, наиболее значимыми из которых представляются следующие:</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основе анализа и оценки имеющихся теоретических разработок, сравнительного анализа норм трудового права, определяющих правовое положение работодателя после 1 февраля 2002 года, и норм гражданского права в работе делается вывод, что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 (способность и возможность использовать наемный труд на основе трудового договора), определяется нормами трудового права, устанавливающего, что в качестве работодателя может выступать физическое или юридическое лицо, и нормами гражданского права, устанавливающего признаки юридического лица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48 ГК РФ) и</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его государственной регистрации (статья 51 ГК РФ). Филиалы и представительства</w:t>
      </w:r>
      <w:r>
        <w:rPr>
          <w:rStyle w:val="WW8Num4z0"/>
          <w:rFonts w:ascii="Verdana" w:hAnsi="Verdana"/>
          <w:color w:val="4682B4"/>
          <w:sz w:val="18"/>
          <w:szCs w:val="18"/>
        </w:rPr>
        <w:t>работодательской</w:t>
      </w:r>
      <w:r>
        <w:rPr>
          <w:rStyle w:val="WW8Num3z0"/>
          <w:rFonts w:ascii="Verdana" w:hAnsi="Verdana"/>
          <w:color w:val="000000"/>
          <w:sz w:val="18"/>
          <w:szCs w:val="18"/>
        </w:rPr>
        <w:t> </w:t>
      </w:r>
      <w:r>
        <w:rPr>
          <w:rFonts w:ascii="Verdana" w:hAnsi="Verdana"/>
          <w:color w:val="000000"/>
          <w:sz w:val="18"/>
          <w:szCs w:val="18"/>
        </w:rPr>
        <w:t>правоспособностью не обладают, поскольку могут выступать только в качестве представителей юридического лица на основании его</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Fonts w:ascii="Verdana" w:hAnsi="Verdana"/>
          <w:color w:val="000000"/>
          <w:sz w:val="18"/>
          <w:szCs w:val="18"/>
        </w:rPr>
        <w:t>.</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правовой статус работодателя автор включает только правосубъектность и сгатушые права и обязанности работодателя (статья 22 Трудового кодекса Российской Федерации).</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Системный анализ правовых норм, регулирующих оплату труда, позволил автору обосновать вывод, что признаком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работодателя должно быть наличие фонда заработной платы, обеспечивающего выплату каждому работнику ежемесячно сумм не ниже прожиточного минимума. Размер фонда заработной платы должен определять количество работников, которое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принять на работу.</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диссертации обосновывается мнение, что руководитель не работник, выполняющий определенную трудовую функцию, а единоличный</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 xml:space="preserve">орган юридического лица Он </w:t>
      </w:r>
      <w:r>
        <w:rPr>
          <w:rFonts w:ascii="Verdana" w:hAnsi="Verdana"/>
          <w:color w:val="000000"/>
          <w:sz w:val="18"/>
          <w:szCs w:val="18"/>
        </w:rPr>
        <w:lastRenderedPageBreak/>
        <w:t>реализует правовой статус работодателя. Договор между учредителями организации и физическим лицом, на основании которого физическое лицо приобретает статус органа юридического липа, - это договор о представительстве и управлении</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следовательно, эти отношения должны регулироваться нормами гражданского права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диссертации анализируются</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работодателя по заключению нормативных договоров и принятию локальных актов, регулирующих внутренний трудовой распорядок, отношения по охране и оплате труда, рабочему времени и времени отдыха, и обосновывается необходимость установления в законе перечня локальных нормативных актов, которые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принять с соблюдением норм федерального законодательства и с учетом мнения социальных партнеров.</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права Московского государственного университета. Основные положения диссертационного исследования нашли свое отражение в опубликованных автором работах и сообщениях на семинарах и конференциях. Апробация результатов исследования осуществлена при оказании практической помощи</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и организациям при ведении трудовых дел в судах.</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трех глав, включающих десять параграфов, заключения, приложения, списков нормативных актов и литературы.</w:t>
      </w:r>
    </w:p>
    <w:p w:rsidR="00BA27B3" w:rsidRDefault="00BA27B3" w:rsidP="00BA27B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Бойченко, Татьяна Александровна</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новых экономических условиях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2001 г. сформулировал новые цели правового регулирования трудовых и связанных с ними отношений - установление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создание благоприятных условий труда, защита прав и интересов работников и работодателей.</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 цели соответствуют гарантируемым</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травам и</w:t>
      </w:r>
      <w:r>
        <w:rPr>
          <w:rStyle w:val="WW8Num3z0"/>
          <w:rFonts w:ascii="Verdana" w:hAnsi="Verdana"/>
          <w:color w:val="000000"/>
          <w:sz w:val="18"/>
          <w:szCs w:val="18"/>
        </w:rPr>
        <w:t> </w:t>
      </w:r>
      <w:r>
        <w:rPr>
          <w:rStyle w:val="WW8Num4z0"/>
          <w:rFonts w:ascii="Verdana" w:hAnsi="Verdana"/>
          <w:color w:val="4682B4"/>
          <w:sz w:val="18"/>
          <w:szCs w:val="18"/>
        </w:rPr>
        <w:t>свободам</w:t>
      </w:r>
      <w:r>
        <w:rPr>
          <w:rStyle w:val="WW8Num3z0"/>
          <w:rFonts w:ascii="Verdana" w:hAnsi="Verdana"/>
          <w:color w:val="000000"/>
          <w:sz w:val="18"/>
          <w:szCs w:val="18"/>
        </w:rPr>
        <w:t> </w:t>
      </w:r>
      <w:r>
        <w:rPr>
          <w:rFonts w:ascii="Verdana" w:hAnsi="Verdana"/>
          <w:color w:val="000000"/>
          <w:sz w:val="18"/>
          <w:szCs w:val="18"/>
        </w:rPr>
        <w:t>граждан, состоящим в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(статья 37) и принципам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экономической деятельности и предпринимательства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8). Действие норм трудового права сегодня направлено не на противопоставление, а на согласование интересов работодателя и работника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Сокращение</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норм и расширение сферы</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с использованием различных форм социального партнерства и индивидуальных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существенно изменило правовое положение работодателя как субъекта трудового права.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 субъект, наделенный правом заключать трудовые договоры и вступать в трудовые отношения. Правовой статус работодателя включает такие свойства как</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 возможность иметь и своими действиями приобретать и реализовываггь субъективные права и нести юридические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предусмотренные нормами трудового права, и общие (</w:t>
      </w:r>
      <w:r>
        <w:rPr>
          <w:rStyle w:val="WW8Num4z0"/>
          <w:rFonts w:ascii="Verdana" w:hAnsi="Verdana"/>
          <w:color w:val="4682B4"/>
          <w:sz w:val="18"/>
          <w:szCs w:val="18"/>
        </w:rPr>
        <w:t>статутные</w:t>
      </w:r>
      <w:r>
        <w:rPr>
          <w:rFonts w:ascii="Verdana" w:hAnsi="Verdana"/>
          <w:color w:val="000000"/>
          <w:sz w:val="18"/>
          <w:szCs w:val="18"/>
        </w:rPr>
        <w:t>) права и обязанности, отличающие его от других субъектов трудового права.</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Трудовая правосубъектность работодателя (способность и возможность использовать наемный труд на основе трудового договора) определяется нормами трудового права, устанавливающего, что в качестве работодателя может выступать юридическое или физическое лицо. Оба понятия относятся к категориям гражданского права, в трудовом праве не определяются, следовательно, понятия должны определяться в соответствии с нормами гражданского права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Юридическое лицо - организация, отвечающая требованиям</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48 Гражд анского кодекса Российской федерации и зарегистрированная в установленном порядке (статья 51). Регистрация является</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Style w:val="WW8Num3z0"/>
          <w:rFonts w:ascii="Verdana" w:hAnsi="Verdana"/>
          <w:color w:val="000000"/>
          <w:sz w:val="18"/>
          <w:szCs w:val="18"/>
        </w:rPr>
        <w:t> </w:t>
      </w:r>
      <w:r>
        <w:rPr>
          <w:rFonts w:ascii="Verdana" w:hAnsi="Verdana"/>
          <w:color w:val="000000"/>
          <w:sz w:val="18"/>
          <w:szCs w:val="18"/>
        </w:rPr>
        <w:t>актом признания субъекта юридическим лицом, после чего он</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вступать в гражданско-правовые, трудовые и иные отношения.</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Анализ проблем с оплатой труда позволил обосновать вывод, что требование закона о необходимости для регистрации юридического лица наличия определенного уставного капитала не обеспечивает защиту права работников на оплату труда В трудовом законодательстве необходимо установить норму, разрешающую использовать труд работников в объеме, соответствующем фонду заработной платы, который обеспечивает каждому работнику выплату ежемесячно сумм не ниже </w:t>
      </w:r>
      <w:r>
        <w:rPr>
          <w:rFonts w:ascii="Verdana" w:hAnsi="Verdana"/>
          <w:color w:val="000000"/>
          <w:sz w:val="18"/>
          <w:szCs w:val="18"/>
        </w:rPr>
        <w:lastRenderedPageBreak/>
        <w:t>прожиточного минимума Это исключит возможность использования труда, который</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не может бьпь оплачен и, следовательно, исключит эксплуатацию.</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Филиалы и представительства не могут выступать в качестве работодателя, поскольку не имеют обособленного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не могут от своего имени приобретать</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 личные неимущественные права, нести обязанности, не могут быть</w:t>
      </w:r>
      <w:r>
        <w:rPr>
          <w:rStyle w:val="WW8Num3z0"/>
          <w:rFonts w:ascii="Verdana" w:hAnsi="Verdana"/>
          <w:color w:val="000000"/>
          <w:sz w:val="18"/>
          <w:szCs w:val="18"/>
        </w:rPr>
        <w:t> </w:t>
      </w:r>
      <w:r>
        <w:rPr>
          <w:rStyle w:val="WW8Num4z0"/>
          <w:rFonts w:ascii="Verdana" w:hAnsi="Verdana"/>
          <w:color w:val="4682B4"/>
          <w:sz w:val="18"/>
          <w:szCs w:val="18"/>
        </w:rPr>
        <w:t>истцом</w:t>
      </w:r>
      <w:r>
        <w:rPr>
          <w:rStyle w:val="WW8Num3z0"/>
          <w:rFonts w:ascii="Verdana" w:hAnsi="Verdana"/>
          <w:color w:val="000000"/>
          <w:sz w:val="18"/>
          <w:szCs w:val="18"/>
        </w:rPr>
        <w:t> </w:t>
      </w:r>
      <w:r>
        <w:rPr>
          <w:rFonts w:ascii="Verdana" w:hAnsi="Verdana"/>
          <w:color w:val="000000"/>
          <w:sz w:val="18"/>
          <w:szCs w:val="18"/>
        </w:rPr>
        <w:t>и ответчиком в суде, т.е. не являются юридическими лицами. Они являются обособленными подразделениями юридического лица и во всех отношениях, в том числе и трудовых, выступают не от своего имени, а от имени и в интересах юридического лица на основании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(статья 55 ПС РФ).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обязательств по трудовому договору несет юридическое лицо, даже если договор заключен по его доверенности филиалом.</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Физические лица (</w:t>
      </w:r>
      <w:r>
        <w:rPr>
          <w:rStyle w:val="WW8Num4z0"/>
          <w:rFonts w:ascii="Verdana" w:hAnsi="Verdana"/>
          <w:color w:val="4682B4"/>
          <w:sz w:val="18"/>
          <w:szCs w:val="18"/>
        </w:rPr>
        <w:t>граждане</w:t>
      </w:r>
      <w:r>
        <w:rPr>
          <w:rFonts w:ascii="Verdana" w:hAnsi="Verdana"/>
          <w:color w:val="000000"/>
          <w:sz w:val="18"/>
          <w:szCs w:val="18"/>
        </w:rPr>
        <w:t>) как субъекты трудового права могут выступать в качестве работодателей. Анализ законодательства позволяет сделать вывод, что в качестве работодателей могут выступать лица, зарегистрированные в качестве индивидуальных предпринимателей без образования юридического лица.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23 Гражданского кодекса РФ индивидуальные предприниматели имеют такой же правовой статус как и любая коммерческая организация, следовательно, они вправе в предпринимательской деятельности использовать наемный труд на основе трудового договора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работодателей могут выступать</w:t>
      </w:r>
      <w:r>
        <w:rPr>
          <w:rStyle w:val="WW8Num3z0"/>
          <w:rFonts w:ascii="Verdana" w:hAnsi="Verdana"/>
          <w:color w:val="000000"/>
          <w:sz w:val="18"/>
          <w:szCs w:val="18"/>
        </w:rPr>
        <w:t> </w:t>
      </w:r>
      <w:r>
        <w:rPr>
          <w:rStyle w:val="WW8Num4z0"/>
          <w:rFonts w:ascii="Verdana" w:hAnsi="Verdana"/>
          <w:color w:val="4682B4"/>
          <w:sz w:val="18"/>
          <w:szCs w:val="18"/>
        </w:rPr>
        <w:t>нотариусы</w:t>
      </w:r>
      <w:r>
        <w:rPr>
          <w:rFonts w:ascii="Verdana" w:hAnsi="Verdana"/>
          <w:color w:val="000000"/>
          <w:sz w:val="18"/>
          <w:szCs w:val="18"/>
        </w:rPr>
        <w:t>, а также любые физические лица в случаях использования в домашнем хозяйстве работников на основе трудового договора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Стагугные права и обязанности работодателей как юридических, так и физических лиц определены статьей 22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Особенности регулирования трудовых отношений работника с работодателем - физическим лицом установлены главой 48 Кодекса В диссертации обоснована необходимость перечислить категории работодателей - физических лиц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 установить минимально допустимый возраст - 18 лет. Трудовым правом не может быть воспринята допускаемая статьей 27 Гражданского кодекса РФ эмансипация лица, достигшего 16 лег, позволяющая с этого возраста заниматься предпринимательской деятельностью и, следовательно, использовать труд наемных работников.</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работников трудовое право относит к категории лиц , нуждающихся в особой защите и предоставлении условий и льгот, обеспечивающих охрану их здоровья.</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обосновывается мнение, что руководитель выполняет не трудовую функцию, а функцию юридического лица, являясь его органом. Права и обязанности руководителя юридического лица определяются</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между ним и учредителями (участниками), в котором устанавливаются экономические показатели, т.е. результат труда, которого должна достичь организация. Средства достижения заданных результатов руководитель определяет сам, заключая необходимые гражданско-правовые и трудовые договоры от имени организации, принимает локальные акты, регулирующие внутренний трудовой распорядок организации, оплату труда и его охрану с учетом мнения социальных партнеров. В отношении всех работников руководитель выступает как</w:t>
      </w:r>
      <w:r>
        <w:rPr>
          <w:rStyle w:val="WW8Num3z0"/>
          <w:rFonts w:ascii="Verdana" w:hAnsi="Verdana"/>
          <w:color w:val="000000"/>
          <w:sz w:val="18"/>
          <w:szCs w:val="18"/>
        </w:rPr>
        <w:t> </w:t>
      </w:r>
      <w:r>
        <w:rPr>
          <w:rStyle w:val="WW8Num4z0"/>
          <w:rFonts w:ascii="Verdana" w:hAnsi="Verdana"/>
          <w:color w:val="4682B4"/>
          <w:sz w:val="18"/>
          <w:szCs w:val="18"/>
        </w:rPr>
        <w:t>уполномоченное</w:t>
      </w:r>
      <w:r>
        <w:rPr>
          <w:rStyle w:val="WW8Num3z0"/>
          <w:rFonts w:ascii="Verdana" w:hAnsi="Verdana"/>
          <w:color w:val="000000"/>
          <w:sz w:val="18"/>
          <w:szCs w:val="18"/>
        </w:rPr>
        <w:t> </w:t>
      </w:r>
      <w:r>
        <w:rPr>
          <w:rFonts w:ascii="Verdana" w:hAnsi="Verdana"/>
          <w:color w:val="000000"/>
          <w:sz w:val="18"/>
          <w:szCs w:val="18"/>
        </w:rPr>
        <w:t>лицо работодателя. С руководителем организации (юридического лица) договор заключается и</w:t>
      </w:r>
      <w:r>
        <w:rPr>
          <w:rStyle w:val="WW8Num3z0"/>
          <w:rFonts w:ascii="Verdana" w:hAnsi="Verdana"/>
          <w:color w:val="000000"/>
          <w:sz w:val="18"/>
          <w:szCs w:val="18"/>
        </w:rPr>
        <w:t> </w:t>
      </w:r>
      <w:r>
        <w:rPr>
          <w:rStyle w:val="WW8Num4z0"/>
          <w:rFonts w:ascii="Verdana" w:hAnsi="Verdana"/>
          <w:color w:val="4682B4"/>
          <w:sz w:val="18"/>
          <w:szCs w:val="18"/>
        </w:rPr>
        <w:t>расторгается</w:t>
      </w:r>
      <w:r>
        <w:rPr>
          <w:rStyle w:val="WW8Num3z0"/>
          <w:rFonts w:ascii="Verdana" w:hAnsi="Verdana"/>
          <w:color w:val="000000"/>
          <w:sz w:val="18"/>
          <w:szCs w:val="18"/>
        </w:rPr>
        <w:t> </w:t>
      </w:r>
      <w:r>
        <w:rPr>
          <w:rFonts w:ascii="Verdana" w:hAnsi="Verdana"/>
          <w:color w:val="000000"/>
          <w:sz w:val="18"/>
          <w:szCs w:val="18"/>
        </w:rPr>
        <w:t>в соответствии с гражданским законодательством по решению общего собрания участников или Совета директоров.</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организаций позволил обосновать мнение, что имея полную</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в подборе специалистов, работодатель вправе использовать только методы оценки квалификации, предусмотренные законом: изучение сведений, содержащихся в представленных документах, установление испытания, проведение конкурсного отбора и аттестации, основные положения которых должны быть определены общероссийским нормативным актом. Нормативными актами следует определить требования к</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инструкциям, которые должны содержать требования к образованию и опыту специалиста Распространенные сегод ня квалификационные экзамены, письменное или компьютерное тестирование, защита экспериментальных разработок позволяют скрывать дискриминационные мотивы отказа в приеме на работу и безвозмездно присваивать чужую интеллектуальную собственность.</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Трудовой кодеке РФ необходимо включить общую норму, устанавливающую обязательные для работодателя основания для отказа в приеме на работу.</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Существенно ограничивают трава работодателя статьи 374 и 376 Трудового кодекса РФ,</w:t>
      </w:r>
      <w:r>
        <w:rPr>
          <w:rStyle w:val="WW8Num3z0"/>
          <w:rFonts w:ascii="Verdana" w:hAnsi="Verdana"/>
          <w:color w:val="000000"/>
          <w:sz w:val="18"/>
          <w:szCs w:val="18"/>
        </w:rPr>
        <w:t> </w:t>
      </w:r>
      <w:r>
        <w:rPr>
          <w:rStyle w:val="WW8Num4z0"/>
          <w:rFonts w:ascii="Verdana" w:hAnsi="Verdana"/>
          <w:color w:val="4682B4"/>
          <w:sz w:val="18"/>
          <w:szCs w:val="18"/>
        </w:rPr>
        <w:t>обязывающие</w:t>
      </w:r>
      <w:r>
        <w:rPr>
          <w:rStyle w:val="WW8Num3z0"/>
          <w:rFonts w:ascii="Verdana" w:hAnsi="Verdana"/>
          <w:color w:val="000000"/>
          <w:sz w:val="18"/>
          <w:szCs w:val="18"/>
        </w:rPr>
        <w:t> </w:t>
      </w:r>
      <w:r>
        <w:rPr>
          <w:rFonts w:ascii="Verdana" w:hAnsi="Verdana"/>
          <w:color w:val="000000"/>
          <w:sz w:val="18"/>
          <w:szCs w:val="18"/>
        </w:rPr>
        <w:t>получить согласие вышестоящего профсоюзного органа на увольнение по пункту 2,</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«б» пункт 3 и пунюу 5 статьи 81 Кодекса руководителей (их заместителей)</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профсоюзных коллегиальных органов организации, ее структурных подразделений. Отсутствие такого согласия лишает работодателя права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своих интересов, поскольку вопрос обоснованности увольнения в этом случае не решается. Часть I статьи 374 Кодекса следует сформулировать «с учетом мотивированного мнения вышестоящего</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профсоюзного органа».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пункт 3 статьи 81 Трудового кодекса РФ следует внести</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«в» - «состояние здоровья, не позволяющее</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выполнять трудовые обязанности», поскольку медицинским заключением может подтверждаться только опасность работы для здоровья работника</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кодекс РФ расширил пределы</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власти работодателя, предоставив ему граю решающего голоса при установлении правил внутреннего трудового распорядка и других локальных актов. Однако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22 Кодекса следует установить не право, 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принимать локальные акты, поскольку они создают правовую основу организации труда, которой определяются правила поведения участников процесса труда в конкретной организации, определяют обязанности работодателя по созданию условий труда и его охраны, оплаты труда</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принять Типовые правила внутреннего трудового распорядка -рекомендательный акт, по образцу которого могут приниматься локальные акты в организациях.</w:t>
      </w:r>
    </w:p>
    <w:p w:rsidR="00BA27B3" w:rsidRDefault="00BA27B3" w:rsidP="00BA27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зашщы прав работников в Кодексе следует установить порядок расчета нормы рабочих часов за месяц, квартал, год при суммированном учете рабочего времени, с тем, чтобы при составлении графиков выходов на работу не нарушалась продолжительность рабочего времени, установленная законом.</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 в Трудовом кодексе РФ установить обязанность работодателя в трудовом договоре с работником определить не только основной оклад (ставку), но и все показатели, на основе которых рассчитывается заработок работника Доля тарифа в заработной плате должна бьпь фиксированной. Система дополнительных выплат должна основываться не на основании общей оценки деятельности работника за месяц или квартал, как часто практикуется, а на конкретных показателях, условиях, заранее установленных размерах и перечне оснований для</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работника дополнительных выплат, которые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локальных актах и трудовых договорах, что позволит работнику рассчитать свою заработную плату. При этом работодатель не лишается права материального поощрения отдельных работников за достижения в работе, но дает право работнику на судебную защиту нарушенных прав, поскольку суду подведомственны</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применении условий труда В то время как споры о премиях и других дополнительных выплатах, основанных на общей оценке трудового вклада работника работодателем, являются</w:t>
      </w:r>
      <w:r>
        <w:rPr>
          <w:rStyle w:val="WW8Num3z0"/>
          <w:rFonts w:ascii="Verdana" w:hAnsi="Verdana"/>
          <w:color w:val="000000"/>
          <w:sz w:val="18"/>
          <w:szCs w:val="18"/>
        </w:rPr>
        <w:t> </w:t>
      </w:r>
      <w:r>
        <w:rPr>
          <w:rStyle w:val="WW8Num4z0"/>
          <w:rFonts w:ascii="Verdana" w:hAnsi="Verdana"/>
          <w:color w:val="4682B4"/>
          <w:sz w:val="18"/>
          <w:szCs w:val="18"/>
        </w:rPr>
        <w:t>спорами</w:t>
      </w:r>
      <w:r>
        <w:rPr>
          <w:rStyle w:val="WW8Num3z0"/>
          <w:rFonts w:ascii="Verdana" w:hAnsi="Verdana"/>
          <w:color w:val="000000"/>
          <w:sz w:val="18"/>
          <w:szCs w:val="18"/>
        </w:rPr>
        <w:t> </w:t>
      </w:r>
      <w:r>
        <w:rPr>
          <w:rFonts w:ascii="Verdana" w:hAnsi="Verdana"/>
          <w:color w:val="000000"/>
          <w:sz w:val="18"/>
          <w:szCs w:val="18"/>
        </w:rPr>
        <w:t>об установлении условий труд а и суду не подведомственны.</w:t>
      </w:r>
    </w:p>
    <w:p w:rsidR="00BA27B3" w:rsidRDefault="00BA27B3" w:rsidP="00BA27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Трудовом кодексе РФ необходимо установить минимальные размеры оплаты при отклонении от нормальных условий труда совмещении профессий и должностей, выполнении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временно отсутствующего работника Сегодня такая оплата устанавливается по договоренности между работником и работодателем (статья 151 Кодекса). Но если работник не договорился о размере доплаты за выполнение дополнительных обязанностей, он не может обратиться в суд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о взыскании заработной платы, поскольку суд не может устанавливать условия труда, а право на получение работником определенной суммы ни законодательством, ни договором не установлено.</w:t>
      </w:r>
    </w:p>
    <w:p w:rsidR="00BA27B3" w:rsidRDefault="00BA27B3" w:rsidP="00BA27B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Бойченко, Татьяна Александровна, 2003 год</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М.: Юридическая литература, 1969.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Абрамова АА, Дмтриева ПК. Контракт в трудовом праве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Право. 1992.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Абрамова ОБ.,</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Правовые проблемы организации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законодательства о труде.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Правтельстве РФ. Труды. М, 1995. №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Абрамова ОБ.,</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Комплексный подход к укреплению трудовой дисциплины. М, 1982.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Акопова ЕМ, Акопов ДР. Особенности правового регулирования труда руководителей госуд арственных унитарных предприятий // Государство и право. 1997. №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Акопова ЕМ., Еремина CTL Договоры о труде. Росгов-на-Дону, изд. «</w:t>
      </w:r>
      <w:r>
        <w:rPr>
          <w:rStyle w:val="WW8Num4z0"/>
          <w:rFonts w:ascii="Verdana" w:hAnsi="Verdana"/>
          <w:color w:val="4682B4"/>
          <w:sz w:val="18"/>
          <w:szCs w:val="18"/>
        </w:rPr>
        <w:t>Феникс</w:t>
      </w:r>
      <w:r>
        <w:rPr>
          <w:rFonts w:ascii="Verdana" w:hAnsi="Verdana"/>
          <w:color w:val="000000"/>
          <w:sz w:val="18"/>
          <w:szCs w:val="18"/>
        </w:rPr>
        <w:t>», 1995.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Акопов ДР. Правовое регулирование труда руководителей организаций по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Хозяйство и право. 2002. № 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Александров НГ., Зайкин АД,</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Основной закон о труде. М, 1971.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Обш ая теория социалистического права Вып. 2. Свердловск, 1964.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Обшая теория права Курс в 2 томах. М:</w:t>
      </w:r>
      <w:r>
        <w:rPr>
          <w:rStyle w:val="WW8Num3z0"/>
          <w:rFonts w:ascii="Verdana" w:hAnsi="Verdana"/>
          <w:color w:val="000000"/>
          <w:sz w:val="18"/>
          <w:szCs w:val="18"/>
        </w:rPr>
        <w:t> </w:t>
      </w:r>
      <w:r>
        <w:rPr>
          <w:rStyle w:val="WW8Num4z0"/>
          <w:rFonts w:ascii="Verdana" w:hAnsi="Verdana"/>
          <w:color w:val="4682B4"/>
          <w:sz w:val="18"/>
          <w:szCs w:val="18"/>
        </w:rPr>
        <w:t>Юридическа</w:t>
      </w:r>
      <w:r>
        <w:rPr>
          <w:rStyle w:val="WW8Num3z0"/>
          <w:rFonts w:ascii="Verdana" w:hAnsi="Verdana"/>
          <w:color w:val="000000"/>
          <w:sz w:val="18"/>
          <w:szCs w:val="18"/>
        </w:rPr>
        <w:t> </w:t>
      </w:r>
      <w:r>
        <w:rPr>
          <w:rFonts w:ascii="Verdana" w:hAnsi="Verdana"/>
          <w:color w:val="000000"/>
          <w:sz w:val="18"/>
          <w:szCs w:val="18"/>
        </w:rPr>
        <w:t>литература, 1982.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БЕК, 1994.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Аленина ИВ. Правовые средства защиты заработной платы. //Четвертый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сб. науч. статей.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Аленина ИВ.</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применение норм смежных отраслей к регулированию отношений, входящих в предмет трудового права // Судебно-правовая реформа в Российской Федерации: сб. науч. трудов.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Общественные фонды потребления и право</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СССР на материальное обеспечение в старости и нетрудоспособности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Т.3.1965.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Барабаш А К вопросу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 арство и право. 2000.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BJC Трудовая правоспособность советских граждан. М: Юридическая литература, 1972.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трудового договора // Журнал Российскою права. 2000.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Бугров ДЮ. Проблемы</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в трудовом граве России. Пермь: ИНПЕА, 1992.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Ведяшкин СВ. Локальные нормагивные правовые акгы и их роль в установлении внутреннего трудового распорядка организации: Автореферат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Воскшович Н. Формирование цены рабочей силы на рынке труда переходного периода// Человек и труд. 2000.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Таврилина АХ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восстановлении на работе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судебной практики. Вып.З.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Гаврилов Э. Ответственность работников,</w:t>
      </w:r>
      <w:r>
        <w:rPr>
          <w:rStyle w:val="WW8Num3z0"/>
          <w:rFonts w:ascii="Verdana" w:hAnsi="Verdana"/>
          <w:color w:val="000000"/>
          <w:sz w:val="18"/>
          <w:szCs w:val="18"/>
        </w:rPr>
        <w:t> </w:t>
      </w:r>
      <w:r>
        <w:rPr>
          <w:rStyle w:val="WW8Num4z0"/>
          <w:rFonts w:ascii="Verdana" w:hAnsi="Verdana"/>
          <w:color w:val="4682B4"/>
          <w:sz w:val="18"/>
          <w:szCs w:val="18"/>
        </w:rPr>
        <w:t>разгласивших</w:t>
      </w:r>
      <w:r>
        <w:rPr>
          <w:rStyle w:val="WW8Num3z0"/>
          <w:rFonts w:ascii="Verdana" w:hAnsi="Verdana"/>
          <w:color w:val="000000"/>
          <w:sz w:val="18"/>
          <w:szCs w:val="18"/>
        </w:rPr>
        <w:t> </w:t>
      </w:r>
      <w:r>
        <w:rPr>
          <w:rFonts w:ascii="Verdana" w:hAnsi="Verdana"/>
          <w:color w:val="000000"/>
          <w:sz w:val="18"/>
          <w:szCs w:val="18"/>
        </w:rPr>
        <w:t>служебную или коммерческую тайну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ДмитриеваШС Трудовое право: Учебник для вузов. М,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Гендлер Г., Ведерникова Н. Цена труда и заработной платы //Человек и труд. 2000. №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Генкин БМ. Экономика и социология труда : Учебник для ВУЗов. М.: ИНФРА,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Гершанов ЕМ Трудовой договор. М, 1991.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Гинцбург ЛЯ. Регулирование рабочего времени в СССР. М: Наука, 1966.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Гинцбург ЛЯ.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1977.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Трудоюй договор с рукоюдителем организащти//Спраючник кадровика 2003.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Головина СЮ. Поняшйный аппарат трудового права Екатеринбург,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Головина СЮ. Правовое регулирование труда работников, допущенных к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//Четвертый трудоюй кодекс: сб. науч. статей.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Гудимов</w:t>
      </w:r>
      <w:r>
        <w:rPr>
          <w:rStyle w:val="WW8Num3z0"/>
          <w:rFonts w:ascii="Verdana" w:hAnsi="Verdana"/>
          <w:color w:val="000000"/>
          <w:sz w:val="18"/>
          <w:szCs w:val="18"/>
        </w:rPr>
        <w:t> </w:t>
      </w:r>
      <w:r>
        <w:rPr>
          <w:rFonts w:ascii="Verdana" w:hAnsi="Verdana"/>
          <w:color w:val="000000"/>
          <w:sz w:val="18"/>
          <w:szCs w:val="18"/>
        </w:rPr>
        <w:t>В.Н. Увольнение руководителя предприятия за невыполнение условий контракта // Государство и право. 1995. №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Гусов КН. Основанияпре1фащениятрудового договора М., 1985.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Трудовые контракты и реализация права на труд //Вестник МГУ. Серия Право.1992.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37. Гусов КН. Договоры о труде в трудовом</w:t>
      </w:r>
      <w:r>
        <w:rPr>
          <w:rStyle w:val="WW8Num3z0"/>
          <w:rFonts w:ascii="Verdana" w:hAnsi="Verdana"/>
          <w:color w:val="000000"/>
          <w:sz w:val="18"/>
          <w:szCs w:val="18"/>
        </w:rPr>
        <w:t> </w:t>
      </w:r>
      <w:r>
        <w:rPr>
          <w:rStyle w:val="WW8Num4z0"/>
          <w:rFonts w:ascii="Verdana" w:hAnsi="Verdana"/>
          <w:color w:val="4682B4"/>
          <w:sz w:val="18"/>
          <w:szCs w:val="18"/>
        </w:rPr>
        <w:t>граве</w:t>
      </w:r>
      <w:r>
        <w:rPr>
          <w:rStyle w:val="WW8Num3z0"/>
          <w:rFonts w:ascii="Verdana" w:hAnsi="Verdana"/>
          <w:color w:val="000000"/>
          <w:sz w:val="18"/>
          <w:szCs w:val="18"/>
        </w:rPr>
        <w:t> </w:t>
      </w:r>
      <w:r>
        <w:rPr>
          <w:rFonts w:ascii="Verdana" w:hAnsi="Verdana"/>
          <w:color w:val="000000"/>
          <w:sz w:val="18"/>
          <w:szCs w:val="18"/>
        </w:rPr>
        <w:t>при формировании рыночной экономики: Автореферат дис. . докг. юрид. наук М, 1993.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Дивеева НИ.</w:t>
      </w:r>
      <w:r>
        <w:rPr>
          <w:rStyle w:val="WW8Num3z0"/>
          <w:rFonts w:ascii="Verdana" w:hAnsi="Verdana"/>
          <w:color w:val="000000"/>
          <w:sz w:val="18"/>
          <w:szCs w:val="18"/>
        </w:rPr>
        <w:t>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основы трудового права России. Барнаул : изд-во Алтайского университета,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В России до сих пор не определились с понятиями «</w:t>
      </w:r>
      <w:r>
        <w:rPr>
          <w:rStyle w:val="WW8Num4z0"/>
          <w:rFonts w:ascii="Verdana" w:hAnsi="Verdana"/>
          <w:color w:val="4682B4"/>
          <w:sz w:val="18"/>
          <w:szCs w:val="18"/>
        </w:rPr>
        <w:t>работник</w:t>
      </w:r>
      <w:r>
        <w:rPr>
          <w:rFonts w:ascii="Verdana" w:hAnsi="Verdana"/>
          <w:color w:val="000000"/>
          <w:sz w:val="18"/>
          <w:szCs w:val="18"/>
        </w:rPr>
        <w:t>» и «</w:t>
      </w:r>
      <w:r>
        <w:rPr>
          <w:rStyle w:val="WW8Num4z0"/>
          <w:rFonts w:ascii="Verdana" w:hAnsi="Verdana"/>
          <w:color w:val="4682B4"/>
          <w:sz w:val="18"/>
          <w:szCs w:val="18"/>
        </w:rPr>
        <w:t>работодатель</w:t>
      </w:r>
      <w:r>
        <w:rPr>
          <w:rFonts w:ascii="Verdana" w:hAnsi="Verdana"/>
          <w:color w:val="000000"/>
          <w:sz w:val="18"/>
          <w:szCs w:val="18"/>
        </w:rPr>
        <w:t>» //Человек и труд. 1998.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(контракта) по инициативе администрации//Российская юстиция. 1997. № 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ЕршоваЕА Трудовой договор. М: Дело,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Жильцов МА</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организации как работодателя: Авгореф. дис. .канд. юрид. наук. Екатеринбург,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Жданов Б. Общее собрание</w:t>
      </w:r>
      <w:r>
        <w:rPr>
          <w:rStyle w:val="WW8Num3z0"/>
          <w:rFonts w:ascii="Verdana" w:hAnsi="Verdana"/>
          <w:color w:val="000000"/>
          <w:sz w:val="18"/>
          <w:szCs w:val="18"/>
        </w:rPr>
        <w:t>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как сторона по трудовому договору (контракту)// Хозяйство и право. 1996. №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Зайкин АД, Ремизов КС. Экономико-правовое регулирование труда и заработной платы. М,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Шкурко С.И. Правовые вопросы организации оплаты труда рабочих. М.: Юридическая литература, 1967.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Иванов С А Трудовое право и рыночная экономика // Вестник МГУ. Серия 11. Право. 1994.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Иванов С А Трудовое право переходного периода проблемы использования зарубежного опыта//Государство и право. 1995.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Иванов С А Российское трудовое право: история и современность //Государство и граю. 1999. №5.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Иванов С А,</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ЮН Советское трудовое право: вопросы теории. М: Наука, 1978.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Иглин В А Проблемы обеспечения качества рабочей силы и их влияние на конкурентоспособность российских предприятий // Трудовое право. 2002. № 5. №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Илларионов А Нормативно предписанные функциональные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сотрудников как предмет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их характеристики и особенности составления // Трудовое граю. 2000. №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Кучма МИ Премирование рабочих и служащих промышленных предприятий. М: Профиздат, 1975.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Оплата труда в промышленности. М.: Юридическая литература, 1971.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Киселев ИЯ Зарубежное трудовое граю. М,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Киселев ИЯ Трудовое право России. Исгорико-правовое исследование. М.,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Э.Э. Кошракг с руководителем предприятия //Трудовое граю. 2002. №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Кокин Ю. Теория заработной платы и современные реалии оплаты труда в России // Человек и труд 1995. №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Кокин Ю. Основы полигаки доходов и заработной платы на перспективу //Трудовое право. 2000.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Коломиец А. Проблемы ответственности по трудовому договору (контракту)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информации, составляющей коммерческую тайну //Хозяйство и граю. 1998.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Кодексу законов о труде Российской Федерации/ Под ред В.И. Шшуллы. М,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Комментарий к Кодексу законов о труде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М.: Проспект,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Комментарий к Трудовому кодексу Российской Федерации/ Под ред ЮЛ Орловского. М.,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Комментарий к Трудовому кодексу Российской Федерации/ Под ред КН. Гусова М.,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Комментарий к Трудовому кодексу Российской Федерации. М: МЦФЭР,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Соотношение централизованного и локального правового регулирования трудовых отношений. Львов, 1977.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Законодательство РФ об охране труда (комментарий). М: Фонд «</w:t>
      </w:r>
      <w:r>
        <w:rPr>
          <w:rStyle w:val="WW8Num4z0"/>
          <w:rFonts w:ascii="Verdana" w:hAnsi="Verdana"/>
          <w:color w:val="4682B4"/>
          <w:sz w:val="18"/>
          <w:szCs w:val="18"/>
        </w:rPr>
        <w:t>Правовая культура</w:t>
      </w:r>
      <w:r>
        <w:rPr>
          <w:rFonts w:ascii="Verdana" w:hAnsi="Verdana"/>
          <w:color w:val="000000"/>
          <w:sz w:val="18"/>
          <w:szCs w:val="18"/>
        </w:rPr>
        <w:t>»,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руководителя организации: единство и дифференциация //Журнал российского трава 1998.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 Коршунова ТЮ. Участие работников в управлении организацией: законодательство Российской Федеращш //Трудовое право. 2001.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Коршунова ТЮ.,</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Трудовой договор в современных условиях (К вопросу о найме труда) //Государство и право. 1994.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А.М. Производственная демокражя и трудовое право. М: МГУ, 1989.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Куренной AM Трудовое право на пути к рынку. М: Дело ЛТД 1995.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Куренной AM Правовое регулирование заработной платы //Трудовое граю. 1998.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Куренной AM Трудовые споры (практический комментарий). М.: Дело,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Куренной AM,</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СИ, Хохлов ЕБ. Проблемы трудового права //</w:t>
      </w:r>
      <w:r>
        <w:rPr>
          <w:rStyle w:val="WW8Num4z0"/>
          <w:rFonts w:ascii="Verdana" w:hAnsi="Verdana"/>
          <w:color w:val="4682B4"/>
          <w:sz w:val="18"/>
          <w:szCs w:val="18"/>
        </w:rPr>
        <w:t>Правоведение</w:t>
      </w:r>
      <w:r>
        <w:rPr>
          <w:rFonts w:ascii="Verdana" w:hAnsi="Verdana"/>
          <w:color w:val="000000"/>
          <w:sz w:val="18"/>
          <w:szCs w:val="18"/>
        </w:rPr>
        <w:t>. 1997.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Куренной AM,</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Социально-правовые средства формирования поведения работников в сфере несамостоятельного труда //Правоведение. 1998.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Курс Российского трудового права/ Под ред. ЕБ.Хохлова СПб., 1996.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Курс Российского трудового права/Под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АСЛашкова, ЕБ. Хохлова М,2001.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Лебедев ВМ Воспитательная функция советского трудового права М, 1981.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Лебедев ВМ. Трудовое право: проблемы общей части. Томск,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Лебедев ВМ. Система трудового</w:t>
      </w:r>
      <w:r>
        <w:rPr>
          <w:rStyle w:val="WW8Num3z0"/>
          <w:rFonts w:ascii="Verdana" w:hAnsi="Verdana"/>
          <w:color w:val="000000"/>
          <w:sz w:val="18"/>
          <w:szCs w:val="18"/>
        </w:rPr>
        <w:t> </w:t>
      </w:r>
      <w:r>
        <w:rPr>
          <w:rStyle w:val="WW8Num4z0"/>
          <w:rFonts w:ascii="Verdana" w:hAnsi="Verdana"/>
          <w:color w:val="4682B4"/>
          <w:sz w:val="18"/>
          <w:szCs w:val="18"/>
        </w:rPr>
        <w:t>законод</w:t>
      </w:r>
      <w:r>
        <w:rPr>
          <w:rStyle w:val="WW8Num3z0"/>
          <w:rFonts w:ascii="Verdana" w:hAnsi="Verdana"/>
          <w:color w:val="000000"/>
          <w:sz w:val="18"/>
          <w:szCs w:val="18"/>
        </w:rPr>
        <w:t> </w:t>
      </w:r>
      <w:r>
        <w:rPr>
          <w:rFonts w:ascii="Verdana" w:hAnsi="Verdana"/>
          <w:color w:val="000000"/>
          <w:sz w:val="18"/>
          <w:szCs w:val="18"/>
        </w:rPr>
        <w:t>ательства // Четвертый трудовой кодекс: сб. науч. статей.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w:t>
      </w:r>
      <w:r>
        <w:rPr>
          <w:rStyle w:val="WW8Num4z0"/>
          <w:rFonts w:ascii="Verdana" w:hAnsi="Verdana"/>
          <w:color w:val="4682B4"/>
          <w:sz w:val="18"/>
          <w:szCs w:val="18"/>
        </w:rPr>
        <w:t>Наука</w:t>
      </w:r>
      <w:r>
        <w:rPr>
          <w:rFonts w:ascii="Verdana" w:hAnsi="Verdana"/>
          <w:color w:val="000000"/>
          <w:sz w:val="18"/>
          <w:szCs w:val="18"/>
        </w:rPr>
        <w:t>», 1989.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краткий очерк М, 1992.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праваМ, 1994.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Лучанцев ВМ Коллективные субъекты трудового права// Советское государство и право. 1984.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МА Государство, работодатели и работники: история, теория и практика правового механизма социального партнерства (социально-правовое исследование). Ярославль,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Лклов НЛ. Некоторые проблемы правового статуса представителей работников в социально-партнерских отношениях //Трудовое право. 2002.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Лклов НЛ. Правовой статус руководителя организации 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организации с точки зрения трудового права //Трудовое право. 2003. №2.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МавринСЛ Правовые средства управления трудом на предприятии. Я: изд.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Мазманова БГ., Выварец АД Концепция управления оплатой труда на предприятии //Трудовое граю. 2002. №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Мартиросян ЭР. Работник и работодатель как субьеюы трудового права// Сб.Формирование правовой системы России. Новосибирск Наука,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Мартиросян ЭР. Некоторые проблемы применения трудового законодательства в новых экономических условиях. //Трудовое граю и право социального обеспечения. Московская государственная юридическая академия. М: Проспект,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Мироненко С А Приостановка работы новое средство борьбы с невыплатой заработной платы // сб. Судебно-правовая реформа в Российской Федерации.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Миронов В .И. Увольнение руководителя акционерного общества //Государство и право. 1999.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Миронов Вй Правовое регулирование труда в России: вопросы и ответы. //Трудовое право. 2000.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Миронов Вй Близнецы 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//Трудовое право. 2001. №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Госюриздат, 1962.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Молодцов MB., Крапивин ОМ,</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Трудовое право России. М: НОРМА,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Молодцов МБ., Сойфер ВГ. Стабильность трудовых правоотношений. М : Юридическая литература, 1985.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Муксинова</w:t>
      </w:r>
      <w:r>
        <w:rPr>
          <w:rStyle w:val="WW8Num3z0"/>
          <w:rFonts w:ascii="Verdana" w:hAnsi="Verdana"/>
          <w:color w:val="000000"/>
          <w:sz w:val="18"/>
          <w:szCs w:val="18"/>
        </w:rPr>
        <w:t> </w:t>
      </w:r>
      <w:r>
        <w:rPr>
          <w:rFonts w:ascii="Verdana" w:hAnsi="Verdana"/>
          <w:color w:val="000000"/>
          <w:sz w:val="18"/>
          <w:szCs w:val="18"/>
        </w:rPr>
        <w:t>ЛА Проблемы регулирования рабочего времени в СССР. М: Юридическая литература, 1969.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 Никитинский Вй Эффективность норм трудового права М: Юридическая литература, 1971.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Нургдинова А.Ф. Коллективно-договорное регулирование трудовых отношения в современной России М,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Нургдинова АФ.</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работы в связи с невыплатой заработной платы: попытка правового анализа //Журнал Российскою права 2000. № 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Нургдинова АФ. Роль государства в механизме социального партнерства //Журнал российского права 2000. №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Нургданова 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//Хозяйство и граю. 2002. №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Нуртдинова АФ.,</w:t>
      </w:r>
      <w:r>
        <w:rPr>
          <w:rStyle w:val="WW8Num3z0"/>
          <w:rFonts w:ascii="Verdana" w:hAnsi="Verdana"/>
          <w:color w:val="000000"/>
          <w:sz w:val="18"/>
          <w:szCs w:val="18"/>
        </w:rPr>
        <w:t> </w:t>
      </w:r>
      <w:r>
        <w:rPr>
          <w:rStyle w:val="WW8Num4z0"/>
          <w:rFonts w:ascii="Verdana" w:hAnsi="Verdana"/>
          <w:color w:val="4682B4"/>
          <w:sz w:val="18"/>
          <w:szCs w:val="18"/>
        </w:rPr>
        <w:t>Окунькова</w:t>
      </w:r>
      <w:r>
        <w:rPr>
          <w:rStyle w:val="WW8Num3z0"/>
          <w:rFonts w:ascii="Verdana" w:hAnsi="Verdana"/>
          <w:color w:val="000000"/>
          <w:sz w:val="18"/>
          <w:szCs w:val="18"/>
        </w:rPr>
        <w:t> </w:t>
      </w:r>
      <w:r>
        <w:rPr>
          <w:rFonts w:ascii="Verdana" w:hAnsi="Verdana"/>
          <w:color w:val="000000"/>
          <w:sz w:val="18"/>
          <w:szCs w:val="18"/>
        </w:rPr>
        <w:t>JIA, Френкель ЭБ. Комментарий к законодательству о социальном партнерстве. М: Юрисгь, 1996.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Нуртдинова АФ.,</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Соотношение трудоюш и нового гражданского законодательства / «Новый Гражд анский кодекс России и отраслевое законодательство»-Инстшут законодательства и сравнительного правоведения при Правительстве РФ. Труда.М, 1995. №59.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Островский ЛЯ. Рабочее время по советскому трудовому законодательству. Минск: 1963.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Орловский ЮЛ Комментарий законодательства о трудовом договоре. М, 1994.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Орловский ЮН Трудовой кодекс Российской Федерации //Хозяйство и граю. 2002.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Паптасов ОЮ. Управление трудовой д исциплиной три переходе к рыночным отношениям: Автореф. дисс. канд эконом, наук. Томск, 1993.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Пашков АС. Договоры о труде в условиях многоукладной экономики //Государство и право. 1993. №6.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Пашков АС. Трудовое право России. СПб.: Изд-во Санкт-Петербургского Университета, 1993.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Пиголкин</w:t>
      </w:r>
      <w:r>
        <w:rPr>
          <w:rStyle w:val="WW8Num3z0"/>
          <w:rFonts w:ascii="Verdana" w:hAnsi="Verdana"/>
          <w:color w:val="000000"/>
          <w:sz w:val="18"/>
          <w:szCs w:val="18"/>
        </w:rPr>
        <w:t> </w:t>
      </w:r>
      <w:r>
        <w:rPr>
          <w:rFonts w:ascii="Verdana" w:hAnsi="Verdana"/>
          <w:color w:val="000000"/>
          <w:sz w:val="18"/>
          <w:szCs w:val="18"/>
        </w:rPr>
        <w:t>АС. Проблемы совершенствования Российского законодательства /АГрудовое</w:t>
      </w:r>
      <w:r>
        <w:rPr>
          <w:rStyle w:val="WW8Num3z0"/>
          <w:rFonts w:ascii="Verdana" w:hAnsi="Verdana"/>
          <w:color w:val="000000"/>
          <w:sz w:val="18"/>
          <w:szCs w:val="18"/>
        </w:rPr>
        <w:t> </w:t>
      </w:r>
      <w:r>
        <w:rPr>
          <w:rStyle w:val="WW8Num4z0"/>
          <w:rFonts w:ascii="Verdana" w:hAnsi="Verdana"/>
          <w:color w:val="4682B4"/>
          <w:sz w:val="18"/>
          <w:szCs w:val="18"/>
        </w:rPr>
        <w:t>граво</w:t>
      </w:r>
      <w:r>
        <w:rPr>
          <w:rStyle w:val="WW8Num3z0"/>
          <w:rFonts w:ascii="Verdana" w:hAnsi="Verdana"/>
          <w:color w:val="000000"/>
          <w:sz w:val="18"/>
          <w:szCs w:val="18"/>
        </w:rPr>
        <w:t> </w:t>
      </w:r>
      <w:r>
        <w:rPr>
          <w:rFonts w:ascii="Verdana" w:hAnsi="Verdana"/>
          <w:color w:val="000000"/>
          <w:sz w:val="18"/>
          <w:szCs w:val="18"/>
        </w:rPr>
        <w:t>и граю социального обеспечения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МПОА</w:t>
      </w:r>
      <w:r>
        <w:rPr>
          <w:rStyle w:val="WW8Num3z0"/>
          <w:rFonts w:ascii="Verdana" w:hAnsi="Verdana"/>
          <w:color w:val="000000"/>
          <w:sz w:val="18"/>
          <w:szCs w:val="18"/>
        </w:rPr>
        <w:t> </w:t>
      </w:r>
      <w:r>
        <w:rPr>
          <w:rFonts w:ascii="Verdana" w:hAnsi="Verdana"/>
          <w:color w:val="000000"/>
          <w:sz w:val="18"/>
          <w:szCs w:val="18"/>
        </w:rPr>
        <w:t>М: Проспект,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Подвысоцкий ПТ. Нормативные акты, регулирующие внутренний трудовой распорядок организации //Трудовое граю. 2001. №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Полетаев ЮН Трудовой распорядок в организации и ответственность за его нарушение по новому Трудовому кодексу РФ //Трудовое право. 2002. №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Посадсков Е. Д ифференциация заработной платы в переходный период // Человек и труд 2000.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Романенко JIM Конфликты гражданского общества: экзистенциальная дилемма современной России. М, 1996.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Российское трудовое право: Учебник для ВУЗов/ Под ред АД. Зайкина М: Норма,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Российское трудовое граю: Учебник для вузов / Под ред АД. Зайкина. М,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Саркисов АР. Внутренний трудовой распорядок социалистического государственного производственного предприятия (объединения). М, 1984.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Сафонов ВА О некоторых принципах регулирования трудовых отношений // Государство и право. 1996. №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Т.С. Проблемы, концепции и разработки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(материалы конференции) //Государство и право. 2000. № 10.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Юридическая литература, 1982.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Скобелкин 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Скобелкин ВН. Принципы в Трудовом кодексе Российской Федерации. // Четвертый трудовой кодекс: сб. науч. статей. Омск ОмГУ,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 Семенюта НН Трудовое процедурно-процессуальное право: Учебное пособие. Воронеж: Изд-во Воронежского Государственного Университета,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Слуцкий JI. К вопросу о мотивации труда в сфере малого бизнеса // Человек и труд. 2000. №11.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организации труда на предприятии. М: Юридическая литература, 1968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132. Смирнов ОН. Государственное производственное предприятие как субъект трудового трава //Советское госуд арство и граю. 1971. №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ЛГУ, 1980.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 М., «</w:t>
      </w:r>
      <w:r>
        <w:rPr>
          <w:rStyle w:val="WW8Num4z0"/>
          <w:rFonts w:ascii="Verdana" w:hAnsi="Verdana"/>
          <w:color w:val="4682B4"/>
          <w:sz w:val="18"/>
          <w:szCs w:val="18"/>
        </w:rPr>
        <w:t>Проспект</w:t>
      </w:r>
      <w:r>
        <w:rPr>
          <w:rFonts w:ascii="Verdana" w:hAnsi="Verdana"/>
          <w:color w:val="000000"/>
          <w:sz w:val="18"/>
          <w:szCs w:val="18"/>
        </w:rPr>
        <w:t>»,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Соболев С А Трудовое законодательство и мотивация поведения человека // Государство и право. 1995. №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Соловьев А Что скрывается затермином «</w:t>
      </w:r>
      <w:r>
        <w:rPr>
          <w:rStyle w:val="WW8Num4z0"/>
          <w:rFonts w:ascii="Verdana" w:hAnsi="Verdana"/>
          <w:color w:val="4682B4"/>
          <w:sz w:val="18"/>
          <w:szCs w:val="18"/>
        </w:rPr>
        <w:t>работодатель</w:t>
      </w:r>
      <w:r>
        <w:rPr>
          <w:rFonts w:ascii="Verdana" w:hAnsi="Verdana"/>
          <w:color w:val="000000"/>
          <w:sz w:val="18"/>
          <w:szCs w:val="18"/>
        </w:rPr>
        <w:t>»? //Человек и труд. 1998. №5.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АЛ Разрешение трудовых споров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необоснованных увольнений).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Ставцева АИ. Комментарий судебной практики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//Институт законодательства и сравнительного правоведения три Правительстве РФ. Комментарий судебной практики. Вып.5. М.: Юридическая литература, 1999г.</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Ставцева АЛ Судебная защита трудовых прав граждан // Судебная защита трав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Научно-практическое пособие. М.: Норма,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Ставцева АН.,</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Трудоюй договор. М., 1983.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Суетина JL, Корнеева Е. Нормирование труда и управление производством //Человек и труд. 2000. №10.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Зайцева О. О правовом регулировании труда</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акционерных обществ //Человек и труд. 1998. №10.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Сыроватская Л А Трудовое право. М: Высшая школа, 1995.</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Сыроватская Л .А. Трудовые отношения и трудовое право // Государство и право. 1996.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Трудоюй договор. Цивилистическое исследование. Часть 2.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1918.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Теория государства права: Учебник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Теория государства и права / Под ред.</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М: Юридическая литература, 1968.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Тимонов НА Трудоюй распорядок на предприятии. М., 1974.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Трошина С. Внеэко! юмический рычаги</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или окультуренная дискриминация //Трудовое право. 2001.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Трудовая энциклопед ия. Вып. 1. Рабочее место: права и право. М, 1999.</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Трудовое право России :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ЮЛ Орловского. М.,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Трудовое право России: Учебник/Под ред. ВЛ</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К Л ГусоваМ,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Трудовое право России : Учебник /Под ред. СЛ. Маврина, ЕБ. Хохлова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Трудовое право России: Учебник /Под ред АС. Пашкова СПб., 1994.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Трудовое граю: Учебник /Под ред. ОВ. Смирнова 2-е изд. М, 1997.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Трудовое граю: Учебник /Под ред ОВ. Смирнова М., 1996.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праю.:Учебник /Под ред О.В. Смирнова М, 2003.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граю России : Учебник /Под ред. ЮЛ Орловского, АФ. Нургдиновой. М., 2003.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Фатуев А Коллективы и личность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1990. № 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Аттестация работников: нормативные акты и практика их применения // Трудовое право. 1999. №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Хныкин Г. Организация и проведение аттестации работников //Трудовое право. 2000.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Ленинград, 1991.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Хохлов ЕБ. Субъекты трудового права // Правоведение. 1996. №4.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Государственное предприятие субъект трудового права М.: Юрид лиг, 1976.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Цепин АИ., Пятаков АВ. Трудовое право и трудовой коллектив. М, 1986.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Чиканова Л. Трудовой договор (контракт): понягае, стороны, содержание // Трудовое право. 2000. №2.</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Чиканова Л. Время отдыха //Хозяйство и право. 2002. №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Российской Федерации. М.: Вердикг-1М,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Правовое регулирование рабочего времени и времени отдыха в СССР. М, 1984.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 Шебанова АЛ Законодательство о труде Российской Федерации на современном этапе. М, 1993.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Шебанова АЛ Размышления о реформе трудового законодательства в Российской Федерации // Труд и социальные отношения. М, 1994.</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Шекшня</w:t>
      </w:r>
      <w:r>
        <w:rPr>
          <w:rStyle w:val="WW8Num3z0"/>
          <w:rFonts w:ascii="Verdana" w:hAnsi="Verdana"/>
          <w:color w:val="000000"/>
          <w:sz w:val="18"/>
          <w:szCs w:val="18"/>
        </w:rPr>
        <w:t> </w:t>
      </w:r>
      <w:r>
        <w:rPr>
          <w:rFonts w:ascii="Verdana" w:hAnsi="Verdana"/>
          <w:color w:val="000000"/>
          <w:sz w:val="18"/>
          <w:szCs w:val="18"/>
        </w:rPr>
        <w:t>С.В. Управление персоналом современной организации. М, 2000.</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Шепгулина Н.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организации за нарушение требований охраны труда //Трудовое право. 2000 г. № 3.</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Шепгулина Н. Рабочее время // Хозяйство и право. 2002. № 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Шерегов СА Произюдсгвенная дисциплина и трудовой распорядок в странах с развитой рыночной экономикой //Трудовое право. 2002. № 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Шигкина И. Локальное правовое регулирование трудовых отношений в акционерном обществе. //Хозяйство и граю. 1997. № 97.</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ШкатуллаВЛ Настольная книга менеджера по кадрам. М: Норма, 1998.</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Шкурко С., Король С. Организация заработной платы: справедливое распределение и стимулирование высоких результатов труда //Человек и труд. 2000. №11.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Н.В. Ответственность руководителя, иных ответственных лиц работодателя за нарушение законодательства о труде: Автореф. дис. .канд. юрид. наук. М, 2001.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Менеджмент и творчество руководителя коммерческой организации: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Авгсреф. дис. .канд юрид наук. Екатеринбург, 1996.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Проблемы правового регулирования советских общественных отношений. М: Госюриздаг, 1961.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советского права М: Юрид лит., 1966.</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Яковлев Р. Реформирование заработной платы процесс длительный.// Человек и труд 1998. №10. №11.</w:t>
      </w:r>
    </w:p>
    <w:p w:rsidR="00BA27B3" w:rsidRDefault="00BA27B3" w:rsidP="00BA27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B.C. Юридическая личность государственного производственного предприятия. Свердловск, 1973.</w:t>
      </w:r>
    </w:p>
    <w:p w:rsidR="00E83225" w:rsidRDefault="00BA27B3" w:rsidP="00BA27B3">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14303C" w:rsidP="00497C4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A6A" w:rsidRDefault="00C15A6A">
      <w:r>
        <w:separator/>
      </w:r>
    </w:p>
  </w:endnote>
  <w:endnote w:type="continuationSeparator" w:id="0">
    <w:p w:rsidR="00C15A6A" w:rsidRDefault="00C1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A6A" w:rsidRDefault="00C15A6A">
      <w:r>
        <w:separator/>
      </w:r>
    </w:p>
  </w:footnote>
  <w:footnote w:type="continuationSeparator" w:id="0">
    <w:p w:rsidR="00C15A6A" w:rsidRDefault="00C15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5A6A"/>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B8F0A-9CB5-4429-804E-4E1C3F086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65527</TotalTime>
  <Pages>12</Pages>
  <Words>6279</Words>
  <Characters>35796</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41992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474</cp:revision>
  <cp:lastPrinted>2009-02-06T08:36:00Z</cp:lastPrinted>
  <dcterms:created xsi:type="dcterms:W3CDTF">2015-03-22T11:10:00Z</dcterms:created>
  <dcterms:modified xsi:type="dcterms:W3CDTF">2016-01-20T10:53:00Z</dcterms:modified>
</cp:coreProperties>
</file>