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7B3C"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Ся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Цзыхань</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как</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феномен</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музыкальной</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культуры</w:t>
      </w:r>
      <w:r w:rsidRPr="00B43BD7">
        <w:rPr>
          <w:rFonts w:ascii="Times New Roman" w:eastAsia="Times New Roman" w:hAnsi="Times New Roman" w:cs="Times New Roman"/>
          <w:b/>
          <w:bCs/>
          <w:color w:val="000000"/>
          <w:kern w:val="0"/>
          <w:sz w:val="28"/>
          <w:szCs w:val="28"/>
          <w:shd w:val="clear" w:color="auto" w:fill="FFFFFF"/>
          <w:lang w:eastAsia="ru-RU"/>
        </w:rPr>
        <w:t>;[</w:t>
      </w:r>
      <w:r w:rsidRPr="00B43BD7">
        <w:rPr>
          <w:rFonts w:ascii="Times New Roman" w:eastAsia="Times New Roman" w:hAnsi="Times New Roman" w:cs="Times New Roman" w:hint="eastAsia"/>
          <w:b/>
          <w:bCs/>
          <w:color w:val="000000"/>
          <w:kern w:val="0"/>
          <w:sz w:val="28"/>
          <w:szCs w:val="28"/>
          <w:shd w:val="clear" w:color="auto" w:fill="FFFFFF"/>
          <w:lang w:eastAsia="ru-RU"/>
        </w:rPr>
        <w:t>Место</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защиты</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ГБОУ</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ВО</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ЧО</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«Магнитогорская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государственная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консерватория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академия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имени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w:t>
      </w:r>
      <w:r w:rsidRPr="00B43BD7">
        <w:rPr>
          <w:rFonts w:ascii="Times New Roman" w:eastAsia="Times New Roman" w:hAnsi="Times New Roman" w:cs="Times New Roman"/>
          <w:b/>
          <w:bCs/>
          <w:color w:val="000000"/>
          <w:kern w:val="0"/>
          <w:sz w:val="28"/>
          <w:szCs w:val="28"/>
          <w:shd w:val="clear" w:color="auto" w:fill="FFFFFF"/>
          <w:lang w:eastAsia="ru-RU"/>
        </w:rPr>
        <w:t>.</w:t>
      </w:r>
      <w:r w:rsidRPr="00B43BD7">
        <w:rPr>
          <w:rFonts w:ascii="Times New Roman" w:eastAsia="Times New Roman" w:hAnsi="Times New Roman" w:cs="Times New Roman" w:hint="eastAsia"/>
          <w:b/>
          <w:bCs/>
          <w:color w:val="000000"/>
          <w:kern w:val="0"/>
          <w:sz w:val="28"/>
          <w:szCs w:val="28"/>
          <w:shd w:val="clear" w:color="auto" w:fill="FFFFFF"/>
          <w:lang w:eastAsia="ru-RU"/>
        </w:rPr>
        <w:t>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Глинки»</w:t>
      </w:r>
      <w:r w:rsidRPr="00B43BD7">
        <w:rPr>
          <w:rFonts w:ascii="Times New Roman" w:eastAsia="Times New Roman" w:hAnsi="Times New Roman" w:cs="Times New Roman"/>
          <w:b/>
          <w:bCs/>
          <w:color w:val="000000"/>
          <w:kern w:val="0"/>
          <w:sz w:val="28"/>
          <w:szCs w:val="28"/>
          <w:shd w:val="clear" w:color="auto" w:fill="FFFFFF"/>
          <w:lang w:eastAsia="ru-RU"/>
        </w:rPr>
        <w:t>], 2021</w:t>
      </w:r>
    </w:p>
    <w:p w14:paraId="32A98D15"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p>
    <w:p w14:paraId="2D9621C4"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p>
    <w:p w14:paraId="739A2C73"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МИНИСТЕРСТВО</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КУЬТУРЫ</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ФЕДЕРАЦИИ</w:t>
      </w:r>
    </w:p>
    <w:p w14:paraId="7CA82638"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ФГБОУ</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ВО</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«РОССИЙСКАЯ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ГОСУДАРСТВЕННАЯ</w:t>
      </w:r>
    </w:p>
    <w:p w14:paraId="59CF28A7"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СПЕЦИАЛИЗИРОВАННАЯ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АКАДЕМИЯ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ИСКУССТВ»</w:t>
      </w:r>
    </w:p>
    <w:p w14:paraId="7B5787AD"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На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правах</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67FCDF19"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СЯ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ЦЗЫХАНЬ</w:t>
      </w:r>
    </w:p>
    <w:p w14:paraId="6B07A79C"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МЮЗИКЛ</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КАК</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ФЕНОМЕН</w:t>
      </w:r>
    </w:p>
    <w:p w14:paraId="1FB5EA3C"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МУЗЫКАЛЬНОЙ</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КУЛЬТУРЫ</w:t>
      </w:r>
      <w:r w:rsidRPr="00B43BD7">
        <w:rPr>
          <w:rFonts w:ascii="Times New Roman" w:eastAsia="Times New Roman" w:hAnsi="Times New Roman" w:cs="Times New Roman"/>
          <w:b/>
          <w:bCs/>
          <w:color w:val="000000"/>
          <w:kern w:val="0"/>
          <w:sz w:val="28"/>
          <w:szCs w:val="28"/>
          <w:shd w:val="clear" w:color="auto" w:fill="FFFFFF"/>
          <w:lang w:eastAsia="ru-RU"/>
        </w:rPr>
        <w:t xml:space="preserve"> XX-XXI </w:t>
      </w:r>
      <w:r w:rsidRPr="00B43BD7">
        <w:rPr>
          <w:rFonts w:ascii="Times New Roman" w:eastAsia="Times New Roman" w:hAnsi="Times New Roman" w:cs="Times New Roman" w:hint="eastAsia"/>
          <w:b/>
          <w:bCs/>
          <w:color w:val="000000"/>
          <w:kern w:val="0"/>
          <w:sz w:val="28"/>
          <w:szCs w:val="28"/>
          <w:shd w:val="clear" w:color="auto" w:fill="FFFFFF"/>
          <w:lang w:eastAsia="ru-RU"/>
        </w:rPr>
        <w:t>ВЕКА</w:t>
      </w:r>
    </w:p>
    <w:p w14:paraId="20E7BC44"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на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ученои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степени</w:t>
      </w:r>
    </w:p>
    <w:p w14:paraId="752E4694"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искусствоведения</w:t>
      </w:r>
    </w:p>
    <w:p w14:paraId="0B569FB8"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B43BD7">
        <w:rPr>
          <w:rFonts w:ascii="Times New Roman" w:eastAsia="Times New Roman" w:hAnsi="Times New Roman" w:cs="Times New Roman"/>
          <w:b/>
          <w:bCs/>
          <w:color w:val="000000"/>
          <w:kern w:val="0"/>
          <w:sz w:val="28"/>
          <w:szCs w:val="28"/>
          <w:shd w:val="clear" w:color="auto" w:fill="FFFFFF"/>
          <w:lang w:eastAsia="ru-RU"/>
        </w:rPr>
        <w:t xml:space="preserve"> 17.00.02 </w:t>
      </w:r>
      <w:r w:rsidRPr="00B43BD7">
        <w:rPr>
          <w:rFonts w:ascii="Times New Roman" w:eastAsia="Times New Roman" w:hAnsi="Times New Roman" w:cs="Times New Roman" w:hint="eastAsia"/>
          <w:b/>
          <w:bCs/>
          <w:color w:val="000000"/>
          <w:kern w:val="0"/>
          <w:sz w:val="28"/>
          <w:szCs w:val="28"/>
          <w:shd w:val="clear" w:color="auto" w:fill="FFFFFF"/>
          <w:lang w:eastAsia="ru-RU"/>
        </w:rPr>
        <w:t>«Музыкальное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искусство»</w:t>
      </w:r>
    </w:p>
    <w:p w14:paraId="153A0461"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Научный</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доктор</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искусствоведения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профессор</w:t>
      </w:r>
    </w:p>
    <w:p w14:paraId="6DC6A8FE"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Т</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Н</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Красникова</w:t>
      </w:r>
    </w:p>
    <w:p w14:paraId="794E1B78"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Москва</w:t>
      </w:r>
    </w:p>
    <w:p w14:paraId="4480CCE5"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 xml:space="preserve">2021 </w:t>
      </w:r>
    </w:p>
    <w:p w14:paraId="1C41423D"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Содержание</w:t>
      </w:r>
    </w:p>
    <w:p w14:paraId="0E96D7DC"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Введение</w:t>
      </w:r>
      <w:r w:rsidRPr="00B43BD7">
        <w:rPr>
          <w:rFonts w:ascii="Times New Roman" w:eastAsia="Times New Roman" w:hAnsi="Times New Roman" w:cs="Times New Roman"/>
          <w:b/>
          <w:bCs/>
          <w:color w:val="000000"/>
          <w:kern w:val="0"/>
          <w:sz w:val="28"/>
          <w:szCs w:val="28"/>
          <w:shd w:val="clear" w:color="auto" w:fill="FFFFFF"/>
          <w:lang w:eastAsia="ru-RU"/>
        </w:rPr>
        <w:tab/>
        <w:t>3</w:t>
      </w:r>
    </w:p>
    <w:p w14:paraId="4BE3C127"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Главаї</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Истоки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эволюция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мюзикла</w:t>
      </w:r>
      <w:r w:rsidRPr="00B43BD7">
        <w:rPr>
          <w:rFonts w:ascii="Times New Roman" w:eastAsia="Times New Roman" w:hAnsi="Times New Roman" w:cs="Times New Roman"/>
          <w:b/>
          <w:bCs/>
          <w:color w:val="000000"/>
          <w:kern w:val="0"/>
          <w:sz w:val="28"/>
          <w:szCs w:val="28"/>
          <w:shd w:val="clear" w:color="auto" w:fill="FFFFFF"/>
          <w:lang w:eastAsia="ru-RU"/>
        </w:rPr>
        <w:tab/>
        <w:t>12</w:t>
      </w:r>
    </w:p>
    <w:p w14:paraId="7B75D1C7"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1.1.</w:t>
      </w:r>
      <w:r w:rsidRPr="00B43BD7">
        <w:rPr>
          <w:rFonts w:ascii="Times New Roman" w:eastAsia="Times New Roman" w:hAnsi="Times New Roman" w:cs="Times New Roman"/>
          <w:b/>
          <w:bCs/>
          <w:color w:val="000000"/>
          <w:kern w:val="0"/>
          <w:sz w:val="28"/>
          <w:szCs w:val="28"/>
          <w:shd w:val="clear" w:color="auto" w:fill="FFFFFF"/>
          <w:lang w:eastAsia="ru-RU"/>
        </w:rPr>
        <w:tab/>
      </w:r>
      <w:r w:rsidRPr="00B43BD7">
        <w:rPr>
          <w:rFonts w:ascii="Times New Roman" w:eastAsia="Times New Roman" w:hAnsi="Times New Roman" w:cs="Times New Roman" w:hint="eastAsia"/>
          <w:b/>
          <w:bCs/>
          <w:color w:val="000000"/>
          <w:kern w:val="0"/>
          <w:sz w:val="28"/>
          <w:szCs w:val="28"/>
          <w:shd w:val="clear" w:color="auto" w:fill="FFFFFF"/>
          <w:lang w:eastAsia="ru-RU"/>
        </w:rPr>
        <w:t>Мюзикл</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его</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жанровые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предшественники</w:t>
      </w:r>
      <w:r w:rsidRPr="00B43BD7">
        <w:rPr>
          <w:rFonts w:ascii="Times New Roman" w:eastAsia="Times New Roman" w:hAnsi="Times New Roman" w:cs="Times New Roman"/>
          <w:b/>
          <w:bCs/>
          <w:color w:val="000000"/>
          <w:kern w:val="0"/>
          <w:sz w:val="28"/>
          <w:szCs w:val="28"/>
          <w:shd w:val="clear" w:color="auto" w:fill="FFFFFF"/>
          <w:lang w:eastAsia="ru-RU"/>
        </w:rPr>
        <w:tab/>
        <w:t>12</w:t>
      </w:r>
    </w:p>
    <w:p w14:paraId="71FDAC9C"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1.2.</w:t>
      </w:r>
      <w:r w:rsidRPr="00B43BD7">
        <w:rPr>
          <w:rFonts w:ascii="Times New Roman" w:eastAsia="Times New Roman" w:hAnsi="Times New Roman" w:cs="Times New Roman"/>
          <w:b/>
          <w:bCs/>
          <w:color w:val="000000"/>
          <w:kern w:val="0"/>
          <w:sz w:val="28"/>
          <w:szCs w:val="28"/>
          <w:shd w:val="clear" w:color="auto" w:fill="FFFFFF"/>
          <w:lang w:eastAsia="ru-RU"/>
        </w:rPr>
        <w:tab/>
      </w:r>
      <w:r w:rsidRPr="00B43BD7">
        <w:rPr>
          <w:rFonts w:ascii="Times New Roman" w:eastAsia="Times New Roman" w:hAnsi="Times New Roman" w:cs="Times New Roman" w:hint="eastAsia"/>
          <w:b/>
          <w:bCs/>
          <w:color w:val="000000"/>
          <w:kern w:val="0"/>
          <w:sz w:val="28"/>
          <w:szCs w:val="28"/>
          <w:shd w:val="clear" w:color="auto" w:fill="FFFFFF"/>
          <w:lang w:eastAsia="ru-RU"/>
        </w:rPr>
        <w:t>Из</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истории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процесс</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жанра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b/>
          <w:bCs/>
          <w:color w:val="000000"/>
          <w:kern w:val="0"/>
          <w:sz w:val="28"/>
          <w:szCs w:val="28"/>
          <w:shd w:val="clear" w:color="auto" w:fill="FFFFFF"/>
          <w:lang w:eastAsia="ru-RU"/>
        </w:rPr>
        <w:tab/>
        <w:t>37</w:t>
      </w:r>
    </w:p>
    <w:p w14:paraId="2BD3DD7A"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1.3.</w:t>
      </w:r>
      <w:r w:rsidRPr="00B43BD7">
        <w:rPr>
          <w:rFonts w:ascii="Times New Roman" w:eastAsia="Times New Roman" w:hAnsi="Times New Roman" w:cs="Times New Roman" w:hint="eastAsia"/>
          <w:b/>
          <w:bCs/>
          <w:color w:val="000000"/>
          <w:kern w:val="0"/>
          <w:sz w:val="28"/>
          <w:szCs w:val="28"/>
          <w:shd w:val="clear" w:color="auto" w:fill="FFFFFF"/>
          <w:lang w:eastAsia="ru-RU"/>
        </w:rPr>
        <w:t>От</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золотого</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века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мировой</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экспансии</w:t>
      </w:r>
      <w:r w:rsidRPr="00B43BD7">
        <w:rPr>
          <w:rFonts w:ascii="Times New Roman" w:eastAsia="Times New Roman" w:hAnsi="Times New Roman" w:cs="Times New Roman"/>
          <w:b/>
          <w:bCs/>
          <w:color w:val="000000"/>
          <w:kern w:val="0"/>
          <w:sz w:val="28"/>
          <w:szCs w:val="28"/>
          <w:shd w:val="clear" w:color="auto" w:fill="FFFFFF"/>
          <w:lang w:eastAsia="ru-RU"/>
        </w:rPr>
        <w:tab/>
        <w:t>55</w:t>
      </w:r>
    </w:p>
    <w:p w14:paraId="79E44E15"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Глава</w:t>
      </w:r>
      <w:r w:rsidRPr="00B43BD7">
        <w:rPr>
          <w:rFonts w:ascii="Times New Roman" w:eastAsia="Times New Roman" w:hAnsi="Times New Roman" w:cs="Times New Roman"/>
          <w:b/>
          <w:bCs/>
          <w:color w:val="000000"/>
          <w:kern w:val="0"/>
          <w:sz w:val="28"/>
          <w:szCs w:val="28"/>
          <w:shd w:val="clear" w:color="auto" w:fill="FFFFFF"/>
          <w:lang w:eastAsia="ru-RU"/>
        </w:rPr>
        <w:t xml:space="preserve"> 2.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как</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проявление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принципа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кроссовера</w:t>
      </w:r>
      <w:r w:rsidRPr="00B43BD7">
        <w:rPr>
          <w:rFonts w:ascii="Times New Roman" w:eastAsia="Times New Roman" w:hAnsi="Times New Roman" w:cs="Times New Roman"/>
          <w:b/>
          <w:bCs/>
          <w:color w:val="000000"/>
          <w:kern w:val="0"/>
          <w:sz w:val="28"/>
          <w:szCs w:val="28"/>
          <w:shd w:val="clear" w:color="auto" w:fill="FFFFFF"/>
          <w:lang w:eastAsia="ru-RU"/>
        </w:rPr>
        <w:tab/>
        <w:t>85</w:t>
      </w:r>
    </w:p>
    <w:p w14:paraId="469487BF"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2.1.</w:t>
      </w:r>
      <w:r w:rsidRPr="00B43BD7">
        <w:rPr>
          <w:rFonts w:ascii="Times New Roman" w:eastAsia="Times New Roman" w:hAnsi="Times New Roman" w:cs="Times New Roman"/>
          <w:b/>
          <w:bCs/>
          <w:color w:val="000000"/>
          <w:kern w:val="0"/>
          <w:sz w:val="28"/>
          <w:szCs w:val="28"/>
          <w:shd w:val="clear" w:color="auto" w:fill="FFFFFF"/>
          <w:lang w:eastAsia="ru-RU"/>
        </w:rPr>
        <w:tab/>
      </w:r>
      <w:r w:rsidRPr="00B43BD7">
        <w:rPr>
          <w:rFonts w:ascii="Times New Roman" w:eastAsia="Times New Roman" w:hAnsi="Times New Roman" w:cs="Times New Roman" w:hint="eastAsia"/>
          <w:b/>
          <w:bCs/>
          <w:color w:val="000000"/>
          <w:kern w:val="0"/>
          <w:sz w:val="28"/>
          <w:szCs w:val="28"/>
          <w:shd w:val="clear" w:color="auto" w:fill="FFFFFF"/>
          <w:lang w:eastAsia="ru-RU"/>
        </w:rPr>
        <w:t>Музыкальный</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кроссовер</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проблема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генезиса</w:t>
      </w:r>
      <w:r w:rsidRPr="00B43BD7">
        <w:rPr>
          <w:rFonts w:ascii="Times New Roman" w:eastAsia="Times New Roman" w:hAnsi="Times New Roman" w:cs="Times New Roman"/>
          <w:b/>
          <w:bCs/>
          <w:color w:val="000000"/>
          <w:kern w:val="0"/>
          <w:sz w:val="28"/>
          <w:szCs w:val="28"/>
          <w:shd w:val="clear" w:color="auto" w:fill="FFFFFF"/>
          <w:lang w:eastAsia="ru-RU"/>
        </w:rPr>
        <w:tab/>
        <w:t>85</w:t>
      </w:r>
    </w:p>
    <w:p w14:paraId="4B2877A3"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2.2.</w:t>
      </w:r>
      <w:r w:rsidRPr="00B43BD7">
        <w:rPr>
          <w:rFonts w:ascii="Times New Roman" w:eastAsia="Times New Roman" w:hAnsi="Times New Roman" w:cs="Times New Roman"/>
          <w:b/>
          <w:bCs/>
          <w:color w:val="000000"/>
          <w:kern w:val="0"/>
          <w:sz w:val="28"/>
          <w:szCs w:val="28"/>
          <w:shd w:val="clear" w:color="auto" w:fill="FFFFFF"/>
          <w:lang w:eastAsia="ru-RU"/>
        </w:rPr>
        <w:tab/>
      </w:r>
      <w:r w:rsidRPr="00B43BD7">
        <w:rPr>
          <w:rFonts w:ascii="Times New Roman" w:eastAsia="Times New Roman" w:hAnsi="Times New Roman" w:cs="Times New Roman" w:hint="eastAsia"/>
          <w:b/>
          <w:bCs/>
          <w:color w:val="000000"/>
          <w:kern w:val="0"/>
          <w:sz w:val="28"/>
          <w:szCs w:val="28"/>
          <w:shd w:val="clear" w:color="auto" w:fill="FFFFFF"/>
          <w:lang w:eastAsia="ru-RU"/>
        </w:rPr>
        <w:t>Полижанровость</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полистилистика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в</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Э</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Ллойд</w:t>
      </w:r>
    </w:p>
    <w:p w14:paraId="6A828C77"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Уэббера«Кошки»</w:t>
      </w:r>
      <w:r w:rsidRPr="00B43BD7">
        <w:rPr>
          <w:rFonts w:ascii="Times New Roman" w:eastAsia="Times New Roman" w:hAnsi="Times New Roman" w:cs="Times New Roman"/>
          <w:b/>
          <w:bCs/>
          <w:color w:val="000000"/>
          <w:kern w:val="0"/>
          <w:sz w:val="28"/>
          <w:szCs w:val="28"/>
          <w:shd w:val="clear" w:color="auto" w:fill="FFFFFF"/>
          <w:lang w:eastAsia="ru-RU"/>
        </w:rPr>
        <w:tab/>
        <w:t xml:space="preserve"> 96</w:t>
      </w:r>
    </w:p>
    <w:p w14:paraId="2D53B2C8"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lastRenderedPageBreak/>
        <w:t>2.3.</w:t>
      </w:r>
      <w:r w:rsidRPr="00B43BD7">
        <w:rPr>
          <w:rFonts w:ascii="Times New Roman" w:eastAsia="Times New Roman" w:hAnsi="Times New Roman" w:cs="Times New Roman"/>
          <w:b/>
          <w:bCs/>
          <w:color w:val="000000"/>
          <w:kern w:val="0"/>
          <w:sz w:val="28"/>
          <w:szCs w:val="28"/>
          <w:shd w:val="clear" w:color="auto" w:fill="FFFFFF"/>
          <w:lang w:eastAsia="ru-RU"/>
        </w:rPr>
        <w:tab/>
      </w:r>
      <w:r w:rsidRPr="00B43BD7">
        <w:rPr>
          <w:rFonts w:ascii="Times New Roman" w:eastAsia="Times New Roman" w:hAnsi="Times New Roman" w:cs="Times New Roman" w:hint="eastAsia"/>
          <w:b/>
          <w:bCs/>
          <w:color w:val="000000"/>
          <w:kern w:val="0"/>
          <w:sz w:val="28"/>
          <w:szCs w:val="28"/>
          <w:shd w:val="clear" w:color="auto" w:fill="FFFFFF"/>
          <w:lang w:eastAsia="ru-RU"/>
        </w:rPr>
        <w:t>Диффузная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полижанровость</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полистилистика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в</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мюзиклеР</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Коччанте</w:t>
      </w:r>
    </w:p>
    <w:p w14:paraId="7EFE7EAA"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«Нотр</w:t>
      </w:r>
      <w:r w:rsidRPr="00B43BD7">
        <w:rPr>
          <w:rFonts w:ascii="Times New Roman" w:eastAsia="Times New Roman" w:hAnsi="Times New Roman" w:cs="Times New Roman"/>
          <w:b/>
          <w:bCs/>
          <w:color w:val="000000"/>
          <w:kern w:val="0"/>
          <w:sz w:val="28"/>
          <w:szCs w:val="28"/>
          <w:shd w:val="clear" w:color="auto" w:fill="FFFFFF"/>
          <w:lang w:eastAsia="ru-RU"/>
        </w:rPr>
        <w:t>-</w:t>
      </w:r>
      <w:r w:rsidRPr="00B43BD7">
        <w:rPr>
          <w:rFonts w:ascii="Times New Roman" w:eastAsia="Times New Roman" w:hAnsi="Times New Roman" w:cs="Times New Roman" w:hint="eastAsia"/>
          <w:b/>
          <w:bCs/>
          <w:color w:val="000000"/>
          <w:kern w:val="0"/>
          <w:sz w:val="28"/>
          <w:szCs w:val="28"/>
          <w:shd w:val="clear" w:color="auto" w:fill="FFFFFF"/>
          <w:lang w:eastAsia="ru-RU"/>
        </w:rPr>
        <w:t>Дам</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де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Пари»</w:t>
      </w:r>
      <w:r w:rsidRPr="00B43BD7">
        <w:rPr>
          <w:rFonts w:ascii="Times New Roman" w:eastAsia="Times New Roman" w:hAnsi="Times New Roman" w:cs="Times New Roman"/>
          <w:b/>
          <w:bCs/>
          <w:color w:val="000000"/>
          <w:kern w:val="0"/>
          <w:sz w:val="28"/>
          <w:szCs w:val="28"/>
          <w:shd w:val="clear" w:color="auto" w:fill="FFFFFF"/>
          <w:lang w:eastAsia="ru-RU"/>
        </w:rPr>
        <w:tab/>
        <w:t>109</w:t>
      </w:r>
    </w:p>
    <w:p w14:paraId="044E4210"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2.4.</w:t>
      </w:r>
      <w:r w:rsidRPr="00B43BD7">
        <w:rPr>
          <w:rFonts w:ascii="Times New Roman" w:eastAsia="Times New Roman" w:hAnsi="Times New Roman" w:cs="Times New Roman"/>
          <w:b/>
          <w:bCs/>
          <w:color w:val="000000"/>
          <w:kern w:val="0"/>
          <w:sz w:val="28"/>
          <w:szCs w:val="28"/>
          <w:shd w:val="clear" w:color="auto" w:fill="FFFFFF"/>
          <w:lang w:eastAsia="ru-RU"/>
        </w:rPr>
        <w:tab/>
      </w:r>
      <w:r w:rsidRPr="00B43BD7">
        <w:rPr>
          <w:rFonts w:ascii="Times New Roman" w:eastAsia="Times New Roman" w:hAnsi="Times New Roman" w:cs="Times New Roman" w:hint="eastAsia"/>
          <w:b/>
          <w:bCs/>
          <w:color w:val="000000"/>
          <w:kern w:val="0"/>
          <w:sz w:val="28"/>
          <w:szCs w:val="28"/>
          <w:shd w:val="clear" w:color="auto" w:fill="FFFFFF"/>
          <w:lang w:eastAsia="ru-RU"/>
        </w:rPr>
        <w:t>Мюзикл</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Р</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Игнатьева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«Анна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Каренина»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как</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явление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стилевого</w:t>
      </w:r>
    </w:p>
    <w:p w14:paraId="49490E7E"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синтеза</w:t>
      </w:r>
      <w:r w:rsidRPr="00B43BD7">
        <w:rPr>
          <w:rFonts w:ascii="Times New Roman" w:eastAsia="Times New Roman" w:hAnsi="Times New Roman" w:cs="Times New Roman"/>
          <w:b/>
          <w:bCs/>
          <w:color w:val="000000"/>
          <w:kern w:val="0"/>
          <w:sz w:val="28"/>
          <w:szCs w:val="28"/>
          <w:shd w:val="clear" w:color="auto" w:fill="FFFFFF"/>
          <w:lang w:eastAsia="ru-RU"/>
        </w:rPr>
        <w:tab/>
        <w:t>121</w:t>
      </w:r>
    </w:p>
    <w:p w14:paraId="12BDD7D6"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Глава</w:t>
      </w:r>
      <w:r w:rsidRPr="00B43BD7">
        <w:rPr>
          <w:rFonts w:ascii="Times New Roman" w:eastAsia="Times New Roman" w:hAnsi="Times New Roman" w:cs="Times New Roman"/>
          <w:b/>
          <w:bCs/>
          <w:color w:val="000000"/>
          <w:kern w:val="0"/>
          <w:sz w:val="28"/>
          <w:szCs w:val="28"/>
          <w:shd w:val="clear" w:color="auto" w:fill="FFFFFF"/>
          <w:lang w:eastAsia="ru-RU"/>
        </w:rPr>
        <w:t xml:space="preserve"> 3. </w:t>
      </w:r>
      <w:r w:rsidRPr="00B43BD7">
        <w:rPr>
          <w:rFonts w:ascii="Times New Roman" w:eastAsia="Times New Roman" w:hAnsi="Times New Roman" w:cs="Times New Roman" w:hint="eastAsia"/>
          <w:b/>
          <w:bCs/>
          <w:color w:val="000000"/>
          <w:kern w:val="0"/>
          <w:sz w:val="28"/>
          <w:szCs w:val="28"/>
          <w:shd w:val="clear" w:color="auto" w:fill="FFFFFF"/>
          <w:lang w:eastAsia="ru-RU"/>
        </w:rPr>
        <w:t>Жанр</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его</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интерпретации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в</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России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Китае</w:t>
      </w:r>
      <w:r w:rsidRPr="00B43BD7">
        <w:rPr>
          <w:rFonts w:ascii="Times New Roman" w:eastAsia="Times New Roman" w:hAnsi="Times New Roman" w:cs="Times New Roman"/>
          <w:b/>
          <w:bCs/>
          <w:color w:val="000000"/>
          <w:kern w:val="0"/>
          <w:sz w:val="28"/>
          <w:szCs w:val="28"/>
          <w:shd w:val="clear" w:color="auto" w:fill="FFFFFF"/>
          <w:lang w:eastAsia="ru-RU"/>
        </w:rPr>
        <w:tab/>
        <w:t>133</w:t>
      </w:r>
    </w:p>
    <w:p w14:paraId="180DDAFA"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3.1.</w:t>
      </w:r>
      <w:r w:rsidRPr="00B43BD7">
        <w:rPr>
          <w:rFonts w:ascii="Times New Roman" w:eastAsia="Times New Roman" w:hAnsi="Times New Roman" w:cs="Times New Roman"/>
          <w:b/>
          <w:bCs/>
          <w:color w:val="000000"/>
          <w:kern w:val="0"/>
          <w:sz w:val="28"/>
          <w:szCs w:val="28"/>
          <w:shd w:val="clear" w:color="auto" w:fill="FFFFFF"/>
          <w:lang w:eastAsia="ru-RU"/>
        </w:rPr>
        <w:tab/>
      </w:r>
      <w:r w:rsidRPr="00B43BD7">
        <w:rPr>
          <w:rFonts w:ascii="Times New Roman" w:eastAsia="Times New Roman" w:hAnsi="Times New Roman" w:cs="Times New Roman" w:hint="eastAsia"/>
          <w:b/>
          <w:bCs/>
          <w:color w:val="000000"/>
          <w:kern w:val="0"/>
          <w:sz w:val="28"/>
          <w:szCs w:val="28"/>
          <w:shd w:val="clear" w:color="auto" w:fill="FFFFFF"/>
          <w:lang w:eastAsia="ru-RU"/>
        </w:rPr>
        <w:t>Основные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тенденции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развития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российского</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мюзикла</w:t>
      </w:r>
      <w:r w:rsidRPr="00B43BD7">
        <w:rPr>
          <w:rFonts w:ascii="Times New Roman" w:eastAsia="Times New Roman" w:hAnsi="Times New Roman" w:cs="Times New Roman"/>
          <w:b/>
          <w:bCs/>
          <w:color w:val="000000"/>
          <w:kern w:val="0"/>
          <w:sz w:val="28"/>
          <w:szCs w:val="28"/>
          <w:shd w:val="clear" w:color="auto" w:fill="FFFFFF"/>
          <w:lang w:eastAsia="ru-RU"/>
        </w:rPr>
        <w:tab/>
        <w:t>133</w:t>
      </w:r>
    </w:p>
    <w:p w14:paraId="66965F11"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3.2.</w:t>
      </w:r>
      <w:r w:rsidRPr="00B43BD7">
        <w:rPr>
          <w:rFonts w:ascii="Times New Roman" w:eastAsia="Times New Roman" w:hAnsi="Times New Roman" w:cs="Times New Roman"/>
          <w:b/>
          <w:bCs/>
          <w:color w:val="000000"/>
          <w:kern w:val="0"/>
          <w:sz w:val="28"/>
          <w:szCs w:val="28"/>
          <w:shd w:val="clear" w:color="auto" w:fill="FFFFFF"/>
          <w:lang w:eastAsia="ru-RU"/>
        </w:rPr>
        <w:tab/>
      </w:r>
      <w:r w:rsidRPr="00B43BD7">
        <w:rPr>
          <w:rFonts w:ascii="Times New Roman" w:eastAsia="Times New Roman" w:hAnsi="Times New Roman" w:cs="Times New Roman" w:hint="eastAsia"/>
          <w:b/>
          <w:bCs/>
          <w:color w:val="000000"/>
          <w:kern w:val="0"/>
          <w:sz w:val="28"/>
          <w:szCs w:val="28"/>
          <w:shd w:val="clear" w:color="auto" w:fill="FFFFFF"/>
          <w:lang w:eastAsia="ru-RU"/>
        </w:rPr>
        <w:t>Некоторые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массовых</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музыкальных</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жанров</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перспективы</w:t>
      </w:r>
    </w:p>
    <w:p w14:paraId="31C9FC7F"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развития</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в</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Китае</w:t>
      </w:r>
      <w:r w:rsidRPr="00B43BD7">
        <w:rPr>
          <w:rFonts w:ascii="Times New Roman" w:eastAsia="Times New Roman" w:hAnsi="Times New Roman" w:cs="Times New Roman"/>
          <w:b/>
          <w:bCs/>
          <w:color w:val="000000"/>
          <w:kern w:val="0"/>
          <w:sz w:val="28"/>
          <w:szCs w:val="28"/>
          <w:shd w:val="clear" w:color="auto" w:fill="FFFFFF"/>
          <w:lang w:eastAsia="ru-RU"/>
        </w:rPr>
        <w:tab/>
        <w:t>158</w:t>
      </w:r>
    </w:p>
    <w:p w14:paraId="2CE86E80"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B43BD7">
        <w:rPr>
          <w:rFonts w:ascii="Times New Roman" w:eastAsia="Times New Roman" w:hAnsi="Times New Roman" w:cs="Times New Roman"/>
          <w:b/>
          <w:bCs/>
          <w:color w:val="000000"/>
          <w:kern w:val="0"/>
          <w:sz w:val="28"/>
          <w:szCs w:val="28"/>
          <w:shd w:val="clear" w:color="auto" w:fill="FFFFFF"/>
          <w:lang w:eastAsia="ru-RU"/>
        </w:rPr>
        <w:tab/>
        <w:t>173</w:t>
      </w:r>
    </w:p>
    <w:p w14:paraId="6BE40096"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Словарь</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терминов</w:t>
      </w:r>
      <w:r w:rsidRPr="00B43BD7">
        <w:rPr>
          <w:rFonts w:ascii="Times New Roman" w:eastAsia="Times New Roman" w:hAnsi="Times New Roman" w:cs="Times New Roman"/>
          <w:b/>
          <w:bCs/>
          <w:color w:val="000000"/>
          <w:kern w:val="0"/>
          <w:sz w:val="28"/>
          <w:szCs w:val="28"/>
          <w:shd w:val="clear" w:color="auto" w:fill="FFFFFF"/>
          <w:lang w:eastAsia="ru-RU"/>
        </w:rPr>
        <w:tab/>
        <w:t>177</w:t>
      </w:r>
    </w:p>
    <w:p w14:paraId="24F75D66"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Список</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B43BD7">
        <w:rPr>
          <w:rFonts w:ascii="Times New Roman" w:eastAsia="Times New Roman" w:hAnsi="Times New Roman" w:cs="Times New Roman"/>
          <w:b/>
          <w:bCs/>
          <w:color w:val="000000"/>
          <w:kern w:val="0"/>
          <w:sz w:val="28"/>
          <w:szCs w:val="28"/>
          <w:shd w:val="clear" w:color="auto" w:fill="FFFFFF"/>
          <w:lang w:eastAsia="ru-RU"/>
        </w:rPr>
        <w:tab/>
        <w:t>181</w:t>
      </w:r>
    </w:p>
    <w:p w14:paraId="40C6E2E7"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B43BD7">
        <w:rPr>
          <w:rFonts w:ascii="Times New Roman" w:eastAsia="Times New Roman" w:hAnsi="Times New Roman" w:cs="Times New Roman"/>
          <w:b/>
          <w:bCs/>
          <w:color w:val="000000"/>
          <w:kern w:val="0"/>
          <w:sz w:val="28"/>
          <w:szCs w:val="28"/>
          <w:shd w:val="clear" w:color="auto" w:fill="FFFFFF"/>
          <w:lang w:eastAsia="ru-RU"/>
        </w:rPr>
        <w:t xml:space="preserve"> 1. </w:t>
      </w:r>
      <w:r w:rsidRPr="00B43BD7">
        <w:rPr>
          <w:rFonts w:ascii="Times New Roman" w:eastAsia="Times New Roman" w:hAnsi="Times New Roman" w:cs="Times New Roman" w:hint="eastAsia"/>
          <w:b/>
          <w:bCs/>
          <w:color w:val="000000"/>
          <w:kern w:val="0"/>
          <w:sz w:val="28"/>
          <w:szCs w:val="28"/>
          <w:shd w:val="clear" w:color="auto" w:fill="FFFFFF"/>
          <w:lang w:eastAsia="ru-RU"/>
        </w:rPr>
        <w:t>Нотные</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примеры</w:t>
      </w:r>
      <w:r w:rsidRPr="00B43BD7">
        <w:rPr>
          <w:rFonts w:ascii="Times New Roman" w:eastAsia="Times New Roman" w:hAnsi="Times New Roman" w:cs="Times New Roman"/>
          <w:b/>
          <w:bCs/>
          <w:color w:val="000000"/>
          <w:kern w:val="0"/>
          <w:sz w:val="28"/>
          <w:szCs w:val="28"/>
          <w:shd w:val="clear" w:color="auto" w:fill="FFFFFF"/>
          <w:lang w:eastAsia="ru-RU"/>
        </w:rPr>
        <w:tab/>
        <w:t>201</w:t>
      </w:r>
    </w:p>
    <w:p w14:paraId="28FB9162" w14:textId="77777777" w:rsidR="00B43BD7" w:rsidRP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B43BD7">
        <w:rPr>
          <w:rFonts w:ascii="Times New Roman" w:eastAsia="Times New Roman" w:hAnsi="Times New Roman" w:cs="Times New Roman"/>
          <w:b/>
          <w:bCs/>
          <w:color w:val="000000"/>
          <w:kern w:val="0"/>
          <w:sz w:val="28"/>
          <w:szCs w:val="28"/>
          <w:shd w:val="clear" w:color="auto" w:fill="FFFFFF"/>
          <w:lang w:eastAsia="ru-RU"/>
        </w:rPr>
        <w:t xml:space="preserve"> 2. </w:t>
      </w:r>
      <w:r w:rsidRPr="00B43BD7">
        <w:rPr>
          <w:rFonts w:ascii="Times New Roman" w:eastAsia="Times New Roman" w:hAnsi="Times New Roman" w:cs="Times New Roman" w:hint="eastAsia"/>
          <w:b/>
          <w:bCs/>
          <w:color w:val="000000"/>
          <w:kern w:val="0"/>
          <w:sz w:val="28"/>
          <w:szCs w:val="28"/>
          <w:shd w:val="clear" w:color="auto" w:fill="FFFFFF"/>
          <w:lang w:eastAsia="ru-RU"/>
        </w:rPr>
        <w:t>Схема</w:t>
      </w:r>
      <w:r w:rsidRPr="00B43BD7">
        <w:rPr>
          <w:rFonts w:ascii="Times New Roman" w:eastAsia="Times New Roman" w:hAnsi="Times New Roman" w:cs="Times New Roman"/>
          <w:b/>
          <w:bCs/>
          <w:color w:val="000000"/>
          <w:kern w:val="0"/>
          <w:sz w:val="28"/>
          <w:szCs w:val="28"/>
          <w:shd w:val="clear" w:color="auto" w:fill="FFFFFF"/>
          <w:lang w:eastAsia="ru-RU"/>
        </w:rPr>
        <w:t>-</w:t>
      </w:r>
      <w:r w:rsidRPr="00B43BD7">
        <w:rPr>
          <w:rFonts w:ascii="Times New Roman" w:eastAsia="Times New Roman" w:hAnsi="Times New Roman" w:cs="Times New Roman" w:hint="eastAsia"/>
          <w:b/>
          <w:bCs/>
          <w:color w:val="000000"/>
          <w:kern w:val="0"/>
          <w:sz w:val="28"/>
          <w:szCs w:val="28"/>
          <w:shd w:val="clear" w:color="auto" w:fill="FFFFFF"/>
          <w:lang w:eastAsia="ru-RU"/>
        </w:rPr>
        <w:t>таблица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мюзикла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«Анна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Каренина»</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Р</w:t>
      </w:r>
      <w:r w:rsidRPr="00B43BD7">
        <w:rPr>
          <w:rFonts w:ascii="Times New Roman" w:eastAsia="Times New Roman" w:hAnsi="Times New Roman" w:cs="Times New Roman"/>
          <w:b/>
          <w:bCs/>
          <w:color w:val="000000"/>
          <w:kern w:val="0"/>
          <w:sz w:val="28"/>
          <w:szCs w:val="28"/>
          <w:shd w:val="clear" w:color="auto" w:fill="FFFFFF"/>
          <w:lang w:eastAsia="ru-RU"/>
        </w:rPr>
        <w:t xml:space="preserve">. </w:t>
      </w:r>
      <w:r w:rsidRPr="00B43BD7">
        <w:rPr>
          <w:rFonts w:ascii="Times New Roman" w:eastAsia="Times New Roman" w:hAnsi="Times New Roman" w:cs="Times New Roman" w:hint="eastAsia"/>
          <w:b/>
          <w:bCs/>
          <w:color w:val="000000"/>
          <w:kern w:val="0"/>
          <w:sz w:val="28"/>
          <w:szCs w:val="28"/>
          <w:shd w:val="clear" w:color="auto" w:fill="FFFFFF"/>
          <w:lang w:eastAsia="ru-RU"/>
        </w:rPr>
        <w:t>Игнатьева</w:t>
      </w:r>
    </w:p>
    <w:p w14:paraId="587109C3" w14:textId="428CD04B" w:rsidR="00246558" w:rsidRDefault="00B43BD7" w:rsidP="00B43BD7">
      <w:pPr>
        <w:rPr>
          <w:rFonts w:ascii="Times New Roman" w:eastAsia="Times New Roman" w:hAnsi="Times New Roman" w:cs="Times New Roman"/>
          <w:b/>
          <w:bCs/>
          <w:color w:val="000000"/>
          <w:kern w:val="0"/>
          <w:sz w:val="28"/>
          <w:szCs w:val="28"/>
          <w:shd w:val="clear" w:color="auto" w:fill="FFFFFF"/>
          <w:lang w:eastAsia="ru-RU"/>
        </w:rPr>
      </w:pPr>
      <w:r w:rsidRPr="00B43BD7">
        <w:rPr>
          <w:rFonts w:ascii="Times New Roman" w:eastAsia="Times New Roman" w:hAnsi="Times New Roman" w:cs="Times New Roman"/>
          <w:b/>
          <w:bCs/>
          <w:color w:val="000000"/>
          <w:kern w:val="0"/>
          <w:sz w:val="28"/>
          <w:szCs w:val="28"/>
          <w:shd w:val="clear" w:color="auto" w:fill="FFFFFF"/>
          <w:lang w:eastAsia="ru-RU"/>
        </w:rPr>
        <w:tab/>
        <w:t>215</w:t>
      </w:r>
    </w:p>
    <w:p w14:paraId="2F1FB34D" w14:textId="550DC014" w:rsid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p>
    <w:p w14:paraId="0B8EB2D0" w14:textId="7C6E7D1F" w:rsidR="00B43BD7" w:rsidRDefault="00B43BD7" w:rsidP="00B43BD7">
      <w:pPr>
        <w:rPr>
          <w:rFonts w:ascii="Times New Roman" w:eastAsia="Times New Roman" w:hAnsi="Times New Roman" w:cs="Times New Roman"/>
          <w:b/>
          <w:bCs/>
          <w:color w:val="000000"/>
          <w:kern w:val="0"/>
          <w:sz w:val="28"/>
          <w:szCs w:val="28"/>
          <w:shd w:val="clear" w:color="auto" w:fill="FFFFFF"/>
          <w:lang w:eastAsia="ru-RU"/>
        </w:rPr>
      </w:pPr>
    </w:p>
    <w:p w14:paraId="763FEA56" w14:textId="77777777" w:rsidR="00B43BD7" w:rsidRPr="00B43BD7" w:rsidRDefault="00B43BD7" w:rsidP="00B43BD7">
      <w:pPr>
        <w:keepNext/>
        <w:keepLines/>
        <w:tabs>
          <w:tab w:val="clear" w:pos="709"/>
        </w:tabs>
        <w:suppressAutoHyphens w:val="0"/>
        <w:spacing w:after="229" w:line="320" w:lineRule="exact"/>
        <w:ind w:firstLine="0"/>
        <w:jc w:val="center"/>
        <w:outlineLvl w:val="0"/>
        <w:rPr>
          <w:rFonts w:ascii="Times New Roman" w:eastAsia="Times New Roman" w:hAnsi="Times New Roman" w:cs="Times New Roman"/>
          <w:b/>
          <w:bCs/>
          <w:kern w:val="0"/>
          <w:sz w:val="32"/>
          <w:szCs w:val="32"/>
          <w:lang w:eastAsia="ru-RU"/>
        </w:rPr>
      </w:pPr>
      <w:bookmarkStart w:id="0" w:name="bookmark13"/>
      <w:r w:rsidRPr="00B43BD7">
        <w:rPr>
          <w:rFonts w:ascii="Times New Roman" w:eastAsia="Times New Roman" w:hAnsi="Times New Roman" w:cs="Times New Roman"/>
          <w:b/>
          <w:bCs/>
          <w:color w:val="000000"/>
          <w:kern w:val="0"/>
          <w:sz w:val="32"/>
          <w:szCs w:val="32"/>
          <w:shd w:val="clear" w:color="auto" w:fill="FFFFFF"/>
          <w:lang w:eastAsia="ru-RU"/>
        </w:rPr>
        <w:t>Заключение</w:t>
      </w:r>
      <w:bookmarkEnd w:id="0"/>
    </w:p>
    <w:p w14:paraId="0D0DD018" w14:textId="77777777" w:rsidR="00B43BD7" w:rsidRPr="00B43BD7" w:rsidRDefault="00B43BD7" w:rsidP="00B43BD7">
      <w:pPr>
        <w:tabs>
          <w:tab w:val="clear" w:pos="709"/>
        </w:tabs>
        <w:suppressAutoHyphens w:val="0"/>
        <w:spacing w:after="180" w:line="480"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Проведенный анализ выдающихся образцов жанра, рассмотренных в историко-стилевом контексте разных стран, позволил определить следующие тенденции в эволюции мюзикла.</w:t>
      </w:r>
    </w:p>
    <w:p w14:paraId="65F4DD17" w14:textId="77777777" w:rsidR="00B43BD7" w:rsidRPr="00B43BD7" w:rsidRDefault="00B43BD7" w:rsidP="00B43BD7">
      <w:pPr>
        <w:tabs>
          <w:tab w:val="clear" w:pos="709"/>
        </w:tabs>
        <w:suppressAutoHyphens w:val="0"/>
        <w:spacing w:after="180" w:line="480"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 xml:space="preserve">Было подчеркнуто, что американский мюзикл сформировался в двух ипостасях: музыкальная комедия </w:t>
      </w:r>
      <w:r w:rsidRPr="00B43BD7">
        <w:rPr>
          <w:rFonts w:ascii="Times New Roman" w:eastAsia="Times New Roman" w:hAnsi="Times New Roman" w:cs="Times New Roman"/>
          <w:color w:val="000000"/>
          <w:kern w:val="0"/>
          <w:sz w:val="28"/>
          <w:szCs w:val="28"/>
          <w:shd w:val="clear" w:color="auto" w:fill="FFFFFF"/>
          <w:lang w:eastAsia="en-US"/>
        </w:rPr>
        <w:t>(</w:t>
      </w:r>
      <w:r w:rsidRPr="00B43BD7">
        <w:rPr>
          <w:rFonts w:ascii="Times New Roman" w:eastAsia="Times New Roman" w:hAnsi="Times New Roman" w:cs="Times New Roman"/>
          <w:color w:val="000000"/>
          <w:kern w:val="0"/>
          <w:sz w:val="28"/>
          <w:szCs w:val="28"/>
          <w:shd w:val="clear" w:color="auto" w:fill="FFFFFF"/>
          <w:lang w:val="en-US" w:eastAsia="en-US"/>
        </w:rPr>
        <w:t>musical</w:t>
      </w:r>
      <w:r w:rsidRPr="00B43BD7">
        <w:rPr>
          <w:rFonts w:ascii="Times New Roman" w:eastAsia="Times New Roman" w:hAnsi="Times New Roman" w:cs="Times New Roman"/>
          <w:color w:val="000000"/>
          <w:kern w:val="0"/>
          <w:sz w:val="28"/>
          <w:szCs w:val="28"/>
          <w:shd w:val="clear" w:color="auto" w:fill="FFFFFF"/>
          <w:lang w:eastAsia="en-US"/>
        </w:rPr>
        <w:t xml:space="preserve"> </w:t>
      </w:r>
      <w:r w:rsidRPr="00B43BD7">
        <w:rPr>
          <w:rFonts w:ascii="Times New Roman" w:eastAsia="Times New Roman" w:hAnsi="Times New Roman" w:cs="Times New Roman"/>
          <w:color w:val="000000"/>
          <w:kern w:val="0"/>
          <w:sz w:val="28"/>
          <w:szCs w:val="28"/>
          <w:shd w:val="clear" w:color="auto" w:fill="FFFFFF"/>
          <w:lang w:val="en-US" w:eastAsia="en-US"/>
        </w:rPr>
        <w:t>comedy</w:t>
      </w:r>
      <w:r w:rsidRPr="00B43BD7">
        <w:rPr>
          <w:rFonts w:ascii="Times New Roman" w:eastAsia="Times New Roman" w:hAnsi="Times New Roman" w:cs="Times New Roman"/>
          <w:color w:val="000000"/>
          <w:kern w:val="0"/>
          <w:sz w:val="28"/>
          <w:szCs w:val="28"/>
          <w:shd w:val="clear" w:color="auto" w:fill="FFFFFF"/>
          <w:lang w:eastAsia="en-US"/>
        </w:rPr>
        <w:t xml:space="preserve">) </w:t>
      </w:r>
      <w:r w:rsidRPr="00B43BD7">
        <w:rPr>
          <w:rFonts w:ascii="Times New Roman" w:eastAsia="Times New Roman" w:hAnsi="Times New Roman" w:cs="Times New Roman"/>
          <w:color w:val="000000"/>
          <w:kern w:val="0"/>
          <w:sz w:val="28"/>
          <w:szCs w:val="28"/>
          <w:shd w:val="clear" w:color="auto" w:fill="FFFFFF"/>
          <w:lang w:eastAsia="ru-RU"/>
        </w:rPr>
        <w:t xml:space="preserve">и музыкальная драма </w:t>
      </w:r>
      <w:r w:rsidRPr="00B43BD7">
        <w:rPr>
          <w:rFonts w:ascii="Times New Roman" w:eastAsia="Times New Roman" w:hAnsi="Times New Roman" w:cs="Times New Roman"/>
          <w:color w:val="000000"/>
          <w:kern w:val="0"/>
          <w:sz w:val="28"/>
          <w:szCs w:val="28"/>
          <w:shd w:val="clear" w:color="auto" w:fill="FFFFFF"/>
          <w:lang w:eastAsia="en-US"/>
        </w:rPr>
        <w:t>(</w:t>
      </w:r>
      <w:r w:rsidRPr="00B43BD7">
        <w:rPr>
          <w:rFonts w:ascii="Times New Roman" w:eastAsia="Times New Roman" w:hAnsi="Times New Roman" w:cs="Times New Roman"/>
          <w:color w:val="000000"/>
          <w:kern w:val="0"/>
          <w:sz w:val="28"/>
          <w:szCs w:val="28"/>
          <w:shd w:val="clear" w:color="auto" w:fill="FFFFFF"/>
          <w:lang w:val="en-US" w:eastAsia="en-US"/>
        </w:rPr>
        <w:t>musical</w:t>
      </w:r>
      <w:r w:rsidRPr="00B43BD7">
        <w:rPr>
          <w:rFonts w:ascii="Times New Roman" w:eastAsia="Times New Roman" w:hAnsi="Times New Roman" w:cs="Times New Roman"/>
          <w:color w:val="000000"/>
          <w:kern w:val="0"/>
          <w:sz w:val="28"/>
          <w:szCs w:val="28"/>
          <w:shd w:val="clear" w:color="auto" w:fill="FFFFFF"/>
          <w:lang w:eastAsia="en-US"/>
        </w:rPr>
        <w:t xml:space="preserve"> </w:t>
      </w:r>
      <w:r w:rsidRPr="00B43BD7">
        <w:rPr>
          <w:rFonts w:ascii="Times New Roman" w:eastAsia="Times New Roman" w:hAnsi="Times New Roman" w:cs="Times New Roman"/>
          <w:color w:val="000000"/>
          <w:kern w:val="0"/>
          <w:sz w:val="28"/>
          <w:szCs w:val="28"/>
          <w:shd w:val="clear" w:color="auto" w:fill="FFFFFF"/>
          <w:lang w:val="en-US" w:eastAsia="en-US"/>
        </w:rPr>
        <w:t>play</w:t>
      </w:r>
      <w:r w:rsidRPr="00B43BD7">
        <w:rPr>
          <w:rFonts w:ascii="Times New Roman" w:eastAsia="Times New Roman" w:hAnsi="Times New Roman" w:cs="Times New Roman"/>
          <w:color w:val="000000"/>
          <w:kern w:val="0"/>
          <w:sz w:val="28"/>
          <w:szCs w:val="28"/>
          <w:shd w:val="clear" w:color="auto" w:fill="FFFFFF"/>
          <w:lang w:eastAsia="en-US"/>
        </w:rPr>
        <w:t xml:space="preserve">). </w:t>
      </w:r>
      <w:r w:rsidRPr="00B43BD7">
        <w:rPr>
          <w:rFonts w:ascii="Times New Roman" w:eastAsia="Times New Roman" w:hAnsi="Times New Roman" w:cs="Times New Roman"/>
          <w:color w:val="000000"/>
          <w:kern w:val="0"/>
          <w:sz w:val="28"/>
          <w:szCs w:val="28"/>
          <w:shd w:val="clear" w:color="auto" w:fill="FFFFFF"/>
          <w:lang w:eastAsia="ru-RU"/>
        </w:rPr>
        <w:t xml:space="preserve">Именно они стали определяющими в развитии жанра. Доминирование роли музыкального начала в мюзиклах 1970-1980-х гг., в особенности в творчестве Э. Ллойд Уэббера, способствовало возникновению их специфической внутрижанровой разновидности — «мюзикла-оперы», для которой более употребительными стали </w:t>
      </w:r>
      <w:r w:rsidRPr="00B43BD7">
        <w:rPr>
          <w:rFonts w:ascii="Times New Roman" w:eastAsia="Times New Roman" w:hAnsi="Times New Roman" w:cs="Times New Roman"/>
          <w:color w:val="000000"/>
          <w:kern w:val="0"/>
          <w:sz w:val="28"/>
          <w:szCs w:val="28"/>
          <w:shd w:val="clear" w:color="auto" w:fill="FFFFFF"/>
          <w:lang w:eastAsia="ru-RU"/>
        </w:rPr>
        <w:lastRenderedPageBreak/>
        <w:t>названия «рок-опера» или «поп- опера», в зависимости от используемой музыкальной стилистики. Именно в таком виде мюзикл получил распространение в Европе и в СССР, где стали появляться собственные образцы данного жанра.</w:t>
      </w:r>
    </w:p>
    <w:p w14:paraId="7DD2BA48" w14:textId="77777777" w:rsidR="00B43BD7" w:rsidRPr="00B43BD7" w:rsidRDefault="00B43BD7" w:rsidP="00B43BD7">
      <w:pPr>
        <w:tabs>
          <w:tab w:val="clear" w:pos="709"/>
        </w:tabs>
        <w:suppressAutoHyphens w:val="0"/>
        <w:spacing w:after="180" w:line="480"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 xml:space="preserve">В конце XX века на мировую арену вышел французский мюзикл, с характерной для него традицией французской шансон. Именно во французском мюзикле акцент сместился с внешне эффектного зрелища на психологическую драму героев, что ярко продемонстрировано в ведущих его образцах: «Отверженные», «Мисс Сайгон», «Нотр-Дам </w:t>
      </w:r>
      <w:r w:rsidRPr="00B43BD7">
        <w:rPr>
          <w:rFonts w:ascii="Times New Roman" w:eastAsia="Times New Roman" w:hAnsi="Times New Roman" w:cs="Times New Roman"/>
          <w:color w:val="000000"/>
          <w:kern w:val="0"/>
          <w:sz w:val="28"/>
          <w:szCs w:val="28"/>
          <w:shd w:val="clear" w:color="auto" w:fill="FFFFFF"/>
          <w:lang w:val="uk-UA" w:eastAsia="uk-UA"/>
        </w:rPr>
        <w:t xml:space="preserve">де </w:t>
      </w:r>
      <w:r w:rsidRPr="00B43BD7">
        <w:rPr>
          <w:rFonts w:ascii="Times New Roman" w:eastAsia="Times New Roman" w:hAnsi="Times New Roman" w:cs="Times New Roman"/>
          <w:color w:val="000000"/>
          <w:kern w:val="0"/>
          <w:sz w:val="28"/>
          <w:szCs w:val="28"/>
          <w:shd w:val="clear" w:color="auto" w:fill="FFFFFF"/>
          <w:lang w:eastAsia="ru-RU"/>
        </w:rPr>
        <w:t>Пари», «Ромео и Джульетта», «Моцарт».</w:t>
      </w:r>
    </w:p>
    <w:p w14:paraId="184150D3" w14:textId="77777777" w:rsidR="00B43BD7" w:rsidRPr="00B43BD7" w:rsidRDefault="00B43BD7" w:rsidP="00B43BD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Российский мюзикл питают разнообразные истоки: традиции жанра оперетты, особенности американского и западноевропейского мюзикла, советского массового искусства, отечественной рок- и поп-культуры. В настоящее время создаются мюзиклы различных типов, однако наибольшее распространение получили литературные мюзиклы К. Брейтбурга, Р. Игнатьева как соответствующие вкусам российской аудитории, склонной к высоким классическим образцам мировой литературы.</w:t>
      </w:r>
    </w:p>
    <w:p w14:paraId="1CC65B16" w14:textId="77777777" w:rsidR="00B43BD7" w:rsidRPr="00B43BD7" w:rsidRDefault="00B43BD7" w:rsidP="00B43BD7">
      <w:pPr>
        <w:tabs>
          <w:tab w:val="clear" w:pos="709"/>
        </w:tabs>
        <w:suppressAutoHyphens w:val="0"/>
        <w:spacing w:after="120" w:line="480"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Китайский мюзикл стал результатом синтеза традиций европейской культуры и исторической разновидности китайского театра «сицюй». Уникальная культура Китая способствует зарождению самобытных разновидностей мюзикла, таких как «сицюй-мюзикл» («Девушка Бай Лянь» Чжан Цзигана и Ду Мина и «Осенние качели» Юй Цююя и Бао Биды) и «дунцзо-мюзикл», представленный в творчестве Хао Вэйи («Терракотовое войско», «Вторая жена императора династии Тан»). Подобные проявления синтезирующих тенденций, вероятно, приведут к возникновению нового, национально-ориентированного направления популярного искусства в Китае, которое внесет вклад в историю развития мировой массовой музыкальной культуры.</w:t>
      </w:r>
    </w:p>
    <w:p w14:paraId="00A129D2" w14:textId="77777777" w:rsidR="00B43BD7" w:rsidRPr="00B43BD7" w:rsidRDefault="00B43BD7" w:rsidP="00B43BD7">
      <w:pPr>
        <w:tabs>
          <w:tab w:val="clear" w:pos="709"/>
        </w:tabs>
        <w:suppressAutoHyphens w:val="0"/>
        <w:spacing w:after="120" w:line="480"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 xml:space="preserve">В связи со спецификой жанра возникает проблема поиска эффективного аналитического подхода к данному явлению. В этом случае метод анализа с позиции полижанровости и полистилистики, который также применялся и успешно </w:t>
      </w:r>
      <w:r w:rsidRPr="00B43BD7">
        <w:rPr>
          <w:rFonts w:ascii="Times New Roman" w:eastAsia="Times New Roman" w:hAnsi="Times New Roman" w:cs="Times New Roman"/>
          <w:color w:val="000000"/>
          <w:kern w:val="0"/>
          <w:sz w:val="28"/>
          <w:szCs w:val="28"/>
          <w:shd w:val="clear" w:color="auto" w:fill="FFFFFF"/>
          <w:lang w:eastAsia="ru-RU"/>
        </w:rPr>
        <w:lastRenderedPageBreak/>
        <w:t xml:space="preserve">зарекомендовал себя в работах других исследователей мюзикла (Е. Андрущенко, М. Боброва), представляется адекватным для оценки художественных достоинств данных примеров и особенностей творчества их авторов. Данный подход обусловлен не только особенностью генезиса мюзикла, имеющего полижанровый характер, но и его предрасположенностью к синтезу жанров далеких друг от друга культурных пластов. Так, в «Кошках» Э. Ллойд Уэббера синтезированы черты «хореографического» мюзикла и «мюзикла-оперы», в «Нотр-Дам </w:t>
      </w:r>
      <w:r w:rsidRPr="00B43BD7">
        <w:rPr>
          <w:rFonts w:ascii="Times New Roman" w:eastAsia="Times New Roman" w:hAnsi="Times New Roman" w:cs="Times New Roman"/>
          <w:color w:val="000000"/>
          <w:kern w:val="0"/>
          <w:sz w:val="28"/>
          <w:szCs w:val="28"/>
          <w:shd w:val="clear" w:color="auto" w:fill="FFFFFF"/>
          <w:lang w:val="uk-UA" w:eastAsia="uk-UA"/>
        </w:rPr>
        <w:t xml:space="preserve">де </w:t>
      </w:r>
      <w:r w:rsidRPr="00B43BD7">
        <w:rPr>
          <w:rFonts w:ascii="Times New Roman" w:eastAsia="Times New Roman" w:hAnsi="Times New Roman" w:cs="Times New Roman"/>
          <w:color w:val="000000"/>
          <w:kern w:val="0"/>
          <w:sz w:val="28"/>
          <w:szCs w:val="28"/>
          <w:shd w:val="clear" w:color="auto" w:fill="FFFFFF"/>
          <w:lang w:eastAsia="ru-RU"/>
        </w:rPr>
        <w:t xml:space="preserve">Пари» Р. Коччанте — оперы и мюзикла типа </w:t>
      </w:r>
      <w:r w:rsidRPr="00B43BD7">
        <w:rPr>
          <w:rFonts w:ascii="Times New Roman" w:eastAsia="Times New Roman" w:hAnsi="Times New Roman" w:cs="Times New Roman"/>
          <w:color w:val="000000"/>
          <w:kern w:val="0"/>
          <w:sz w:val="28"/>
          <w:szCs w:val="28"/>
          <w:shd w:val="clear" w:color="auto" w:fill="FFFFFF"/>
          <w:lang w:val="en-US" w:eastAsia="en-US"/>
        </w:rPr>
        <w:t>sung</w:t>
      </w:r>
      <w:r w:rsidRPr="00B43BD7">
        <w:rPr>
          <w:rFonts w:ascii="Times New Roman" w:eastAsia="Times New Roman" w:hAnsi="Times New Roman" w:cs="Times New Roman"/>
          <w:color w:val="000000"/>
          <w:kern w:val="0"/>
          <w:sz w:val="28"/>
          <w:szCs w:val="28"/>
          <w:shd w:val="clear" w:color="auto" w:fill="FFFFFF"/>
          <w:lang w:eastAsia="en-US"/>
        </w:rPr>
        <w:t>-</w:t>
      </w:r>
      <w:r w:rsidRPr="00B43BD7">
        <w:rPr>
          <w:rFonts w:ascii="Times New Roman" w:eastAsia="Times New Roman" w:hAnsi="Times New Roman" w:cs="Times New Roman"/>
          <w:color w:val="000000"/>
          <w:kern w:val="0"/>
          <w:sz w:val="28"/>
          <w:szCs w:val="28"/>
          <w:shd w:val="clear" w:color="auto" w:fill="FFFFFF"/>
          <w:lang w:val="en-US" w:eastAsia="en-US"/>
        </w:rPr>
        <w:t>through</w:t>
      </w:r>
      <w:r w:rsidRPr="00B43BD7">
        <w:rPr>
          <w:rFonts w:ascii="Times New Roman" w:eastAsia="Times New Roman" w:hAnsi="Times New Roman" w:cs="Times New Roman"/>
          <w:color w:val="000000"/>
          <w:kern w:val="0"/>
          <w:sz w:val="28"/>
          <w:szCs w:val="28"/>
          <w:shd w:val="clear" w:color="auto" w:fill="FFFFFF"/>
          <w:lang w:eastAsia="en-US"/>
        </w:rPr>
        <w:t xml:space="preserve">, </w:t>
      </w:r>
      <w:r w:rsidRPr="00B43BD7">
        <w:rPr>
          <w:rFonts w:ascii="Times New Roman" w:eastAsia="Times New Roman" w:hAnsi="Times New Roman" w:cs="Times New Roman"/>
          <w:color w:val="000000"/>
          <w:kern w:val="0"/>
          <w:sz w:val="28"/>
          <w:szCs w:val="28"/>
          <w:shd w:val="clear" w:color="auto" w:fill="FFFFFF"/>
          <w:lang w:eastAsia="ru-RU"/>
        </w:rPr>
        <w:t>в «Анне Каренине» как результату жанрового и стилевого синтеза — классической модели бродвейского мюзикла и кинематографа.</w:t>
      </w:r>
    </w:p>
    <w:p w14:paraId="41CE1410" w14:textId="77777777" w:rsidR="00B43BD7" w:rsidRPr="00B43BD7" w:rsidRDefault="00B43BD7" w:rsidP="00B43BD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Еще одной особенностью жанра является его быстрое реагирование на новые тенденции драматического театра и кино. Особенно заметно взаимовлияние мюзикла и кинематографа, на основе соединения которых, как известно, даже появилось самостоятельное ответвление киномюзикла.</w:t>
      </w:r>
    </w:p>
    <w:p w14:paraId="19E47B30" w14:textId="77777777" w:rsidR="00B43BD7" w:rsidRPr="00B43BD7" w:rsidRDefault="00B43BD7" w:rsidP="00B43BD7">
      <w:pPr>
        <w:tabs>
          <w:tab w:val="clear" w:pos="709"/>
        </w:tabs>
        <w:suppressAutoHyphens w:val="0"/>
        <w:spacing w:after="180" w:line="480" w:lineRule="exact"/>
        <w:ind w:firstLine="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 xml:space="preserve">Мюзиклы нередко экранизировались и становились порой успешнее их постановочных версий (например, фильм «Вестсайдская история» Дж. Роббинса и Р. Уайза, получивший 10 премий «Оскар»). В то же время, в начале XXI века успешные сценические произведения трансформировались режиссерами в их музыкальные киноверсии: «Чикаго» Р. Маршалла (2002), «Призрак Оперы» Дж. Шумахера (2004), «Суини Тодд: демон-парикмахер с Флит-стрит» Т. Бёртона (2007), </w:t>
      </w:r>
      <w:r w:rsidRPr="00B43BD7">
        <w:rPr>
          <w:rFonts w:ascii="Times New Roman" w:eastAsia="Times New Roman" w:hAnsi="Times New Roman" w:cs="Times New Roman"/>
          <w:color w:val="000000"/>
          <w:kern w:val="0"/>
          <w:sz w:val="28"/>
          <w:szCs w:val="28"/>
          <w:shd w:val="clear" w:color="auto" w:fill="FFFFFF"/>
          <w:lang w:eastAsia="en-US"/>
        </w:rPr>
        <w:t>«</w:t>
      </w:r>
      <w:r w:rsidRPr="00B43BD7">
        <w:rPr>
          <w:rFonts w:ascii="Times New Roman" w:eastAsia="Times New Roman" w:hAnsi="Times New Roman" w:cs="Times New Roman"/>
          <w:color w:val="000000"/>
          <w:kern w:val="0"/>
          <w:sz w:val="28"/>
          <w:szCs w:val="28"/>
          <w:shd w:val="clear" w:color="auto" w:fill="FFFFFF"/>
          <w:lang w:val="en-US" w:eastAsia="en-US"/>
        </w:rPr>
        <w:t>Mamma</w:t>
      </w:r>
      <w:r w:rsidRPr="00B43BD7">
        <w:rPr>
          <w:rFonts w:ascii="Times New Roman" w:eastAsia="Times New Roman" w:hAnsi="Times New Roman" w:cs="Times New Roman"/>
          <w:color w:val="000000"/>
          <w:kern w:val="0"/>
          <w:sz w:val="28"/>
          <w:szCs w:val="28"/>
          <w:shd w:val="clear" w:color="auto" w:fill="FFFFFF"/>
          <w:lang w:eastAsia="en-US"/>
        </w:rPr>
        <w:t xml:space="preserve"> </w:t>
      </w:r>
      <w:r w:rsidRPr="00B43BD7">
        <w:rPr>
          <w:rFonts w:ascii="Times New Roman" w:eastAsia="Times New Roman" w:hAnsi="Times New Roman" w:cs="Times New Roman"/>
          <w:color w:val="000000"/>
          <w:kern w:val="0"/>
          <w:sz w:val="28"/>
          <w:szCs w:val="28"/>
          <w:shd w:val="clear" w:color="auto" w:fill="FFFFFF"/>
          <w:lang w:val="en-US" w:eastAsia="en-US"/>
        </w:rPr>
        <w:t>Mia</w:t>
      </w:r>
      <w:r w:rsidRPr="00B43BD7">
        <w:rPr>
          <w:rFonts w:ascii="Times New Roman" w:eastAsia="Times New Roman" w:hAnsi="Times New Roman" w:cs="Times New Roman"/>
          <w:color w:val="000000"/>
          <w:kern w:val="0"/>
          <w:sz w:val="28"/>
          <w:szCs w:val="28"/>
          <w:shd w:val="clear" w:color="auto" w:fill="FFFFFF"/>
          <w:lang w:eastAsia="en-US"/>
        </w:rPr>
        <w:t xml:space="preserve">!» </w:t>
      </w:r>
      <w:r w:rsidRPr="00B43BD7">
        <w:rPr>
          <w:rFonts w:ascii="Times New Roman" w:eastAsia="Times New Roman" w:hAnsi="Times New Roman" w:cs="Times New Roman"/>
          <w:color w:val="000000"/>
          <w:kern w:val="0"/>
          <w:sz w:val="28"/>
          <w:szCs w:val="28"/>
          <w:shd w:val="clear" w:color="auto" w:fill="FFFFFF"/>
          <w:lang w:eastAsia="ru-RU"/>
        </w:rPr>
        <w:t>Ф. Ллойд (2008).</w:t>
      </w:r>
    </w:p>
    <w:p w14:paraId="6D56A96A" w14:textId="77777777" w:rsidR="00B43BD7" w:rsidRPr="00B43BD7" w:rsidRDefault="00B43BD7" w:rsidP="00B43BD7">
      <w:pPr>
        <w:tabs>
          <w:tab w:val="clear" w:pos="709"/>
        </w:tabs>
        <w:suppressAutoHyphens w:val="0"/>
        <w:spacing w:after="180" w:line="480"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 xml:space="preserve">Настоящая работа призвана вызвать интерес исследователей к данному музыкально-театральному жанру. Лишь в последнее время стали появляться труды, относящиеся к данной тематике, и объективные мнения по этому поводу. В связи с этим уместно привести слова искусствоведа Е. Н. Куриленко: «Бытовая музыка не “ниже” и не “выше”, не лучше и не хуже музыки “художественной”. Она просто иная по своей природе, и мерить ее можно только ее собственными мерилами, вытекающими из ее, бытовой музыки, сущности. Не учитывая этого обстоятельства, неминуемо рискуем впасть в широко распространенный и поныне “грех” </w:t>
      </w:r>
      <w:r w:rsidRPr="00B43BD7">
        <w:rPr>
          <w:rFonts w:ascii="Times New Roman" w:eastAsia="Times New Roman" w:hAnsi="Times New Roman" w:cs="Times New Roman"/>
          <w:color w:val="000000"/>
          <w:kern w:val="0"/>
          <w:sz w:val="28"/>
          <w:szCs w:val="28"/>
          <w:shd w:val="clear" w:color="auto" w:fill="FFFFFF"/>
          <w:lang w:eastAsia="ru-RU"/>
        </w:rPr>
        <w:lastRenderedPageBreak/>
        <w:t>предвзятого, снобистского по существу отношения к бытовой музыкальной культуре как к чему-то изначально ущербному, неполноценному; как к упрощенному, “сниженному” варианту “высокой”, “подлинной” культуры»[20, 76].</w:t>
      </w:r>
    </w:p>
    <w:p w14:paraId="30AE4490" w14:textId="77777777" w:rsidR="00B43BD7" w:rsidRPr="00B43BD7" w:rsidRDefault="00B43BD7" w:rsidP="00B43BD7">
      <w:pPr>
        <w:tabs>
          <w:tab w:val="clear" w:pos="709"/>
          <w:tab w:val="left" w:pos="9113"/>
        </w:tabs>
        <w:suppressAutoHyphens w:val="0"/>
        <w:spacing w:after="0" w:line="480"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Кроме того, объединение элементов академического</w:t>
      </w:r>
      <w:r w:rsidRPr="00B43BD7">
        <w:rPr>
          <w:rFonts w:ascii="Times New Roman" w:eastAsia="Times New Roman" w:hAnsi="Times New Roman" w:cs="Times New Roman"/>
          <w:color w:val="000000"/>
          <w:kern w:val="0"/>
          <w:sz w:val="28"/>
          <w:szCs w:val="28"/>
          <w:shd w:val="clear" w:color="auto" w:fill="FFFFFF"/>
          <w:lang w:eastAsia="ru-RU"/>
        </w:rPr>
        <w:tab/>
        <w:t>и</w:t>
      </w:r>
    </w:p>
    <w:p w14:paraId="2889284C" w14:textId="77777777" w:rsidR="00B43BD7" w:rsidRPr="00B43BD7" w:rsidRDefault="00B43BD7" w:rsidP="00B43BD7">
      <w:pPr>
        <w:tabs>
          <w:tab w:val="clear" w:pos="709"/>
        </w:tabs>
        <w:suppressAutoHyphens w:val="0"/>
        <w:spacing w:after="176" w:line="480" w:lineRule="exact"/>
        <w:ind w:firstLine="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неакадемического музыкальных пластов соответствует специфической для эпохи постмодернизма концепции интертекстуального диалога между различными культурами. Жанр мюзикла с его синтезирующими тенденциями прекрасно вписывается в эстетику данной эпохи и является показательным для этого времени.</w:t>
      </w:r>
    </w:p>
    <w:p w14:paraId="30DBB93D" w14:textId="77777777" w:rsidR="00B43BD7" w:rsidRPr="00B43BD7" w:rsidRDefault="00B43BD7" w:rsidP="00B43BD7">
      <w:pPr>
        <w:tabs>
          <w:tab w:val="clear" w:pos="709"/>
          <w:tab w:val="left" w:pos="6552"/>
          <w:tab w:val="left" w:pos="9113"/>
        </w:tabs>
        <w:suppressAutoHyphens w:val="0"/>
        <w:spacing w:after="0" w:line="485" w:lineRule="exact"/>
        <w:ind w:firstLine="740"/>
        <w:rPr>
          <w:rFonts w:ascii="Times New Roman" w:eastAsia="Times New Roman" w:hAnsi="Times New Roman" w:cs="Times New Roman"/>
          <w:kern w:val="0"/>
          <w:sz w:val="28"/>
          <w:szCs w:val="28"/>
          <w:lang w:eastAsia="ru-RU"/>
        </w:rPr>
      </w:pPr>
      <w:r w:rsidRPr="00B43BD7">
        <w:rPr>
          <w:rFonts w:ascii="Times New Roman" w:eastAsia="Times New Roman" w:hAnsi="Times New Roman" w:cs="Times New Roman"/>
          <w:color w:val="000000"/>
          <w:kern w:val="0"/>
          <w:sz w:val="28"/>
          <w:szCs w:val="28"/>
          <w:shd w:val="clear" w:color="auto" w:fill="FFFFFF"/>
          <w:lang w:eastAsia="ru-RU"/>
        </w:rPr>
        <w:t>Актуализация была свойственна мюзиклу изначально, как жанру, отображающему американскую современную</w:t>
      </w:r>
      <w:r w:rsidRPr="00B43BD7">
        <w:rPr>
          <w:rFonts w:ascii="Times New Roman" w:eastAsia="Times New Roman" w:hAnsi="Times New Roman" w:cs="Times New Roman"/>
          <w:color w:val="000000"/>
          <w:kern w:val="0"/>
          <w:sz w:val="28"/>
          <w:szCs w:val="28"/>
          <w:shd w:val="clear" w:color="auto" w:fill="FFFFFF"/>
          <w:lang w:eastAsia="ru-RU"/>
        </w:rPr>
        <w:tab/>
        <w:t>действительность</w:t>
      </w:r>
      <w:r w:rsidRPr="00B43BD7">
        <w:rPr>
          <w:rFonts w:ascii="Times New Roman" w:eastAsia="Times New Roman" w:hAnsi="Times New Roman" w:cs="Times New Roman"/>
          <w:color w:val="000000"/>
          <w:kern w:val="0"/>
          <w:sz w:val="28"/>
          <w:szCs w:val="28"/>
          <w:shd w:val="clear" w:color="auto" w:fill="FFFFFF"/>
          <w:lang w:eastAsia="ru-RU"/>
        </w:rPr>
        <w:tab/>
        <w:t>и</w:t>
      </w:r>
    </w:p>
    <w:p w14:paraId="35C30ADE" w14:textId="785E1387" w:rsidR="00B43BD7" w:rsidRPr="00B43BD7" w:rsidRDefault="00B43BD7" w:rsidP="00B43BD7">
      <w:r w:rsidRPr="00B43BD7">
        <w:rPr>
          <w:rFonts w:ascii="Times New Roman" w:eastAsia="Times New Roman" w:hAnsi="Times New Roman" w:cs="Microsoft Sans Serif"/>
          <w:color w:val="000000"/>
          <w:kern w:val="0"/>
          <w:sz w:val="28"/>
          <w:szCs w:val="28"/>
          <w:shd w:val="clear" w:color="auto" w:fill="FFFFFF"/>
          <w:lang w:eastAsia="ru-RU"/>
        </w:rPr>
        <w:t>выражающему национальную идентичность американцев. Однако его склонность к использованию современного музыкального языка массовой культуры, доступного и понятного публике, его восприимчивость к заимствованию академических художественных моделей, а также возможность адаптации в условиях различных национальных культур, способствовали мировой экспансии мюзикла и сделали его поистине универсальным жанром для восприятия абсолютно любой категории слушателей. Именно поэтому данный жанр вплоть до настоящего времени продолжает оставаться востребованным и любимым мировой аудиторией.</w:t>
      </w:r>
    </w:p>
    <w:sectPr w:rsidR="00B43BD7" w:rsidRPr="00B43B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E4A0" w14:textId="77777777" w:rsidR="00AF1E72" w:rsidRDefault="00AF1E72">
      <w:pPr>
        <w:spacing w:after="0" w:line="240" w:lineRule="auto"/>
      </w:pPr>
      <w:r>
        <w:separator/>
      </w:r>
    </w:p>
  </w:endnote>
  <w:endnote w:type="continuationSeparator" w:id="0">
    <w:p w14:paraId="045EA28C" w14:textId="77777777" w:rsidR="00AF1E72" w:rsidRDefault="00AF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25D0" w14:textId="77777777" w:rsidR="00AF1E72" w:rsidRDefault="00AF1E72"/>
    <w:p w14:paraId="3BC99A5E" w14:textId="77777777" w:rsidR="00AF1E72" w:rsidRDefault="00AF1E72"/>
    <w:p w14:paraId="4033E117" w14:textId="77777777" w:rsidR="00AF1E72" w:rsidRDefault="00AF1E72"/>
    <w:p w14:paraId="214EFA23" w14:textId="77777777" w:rsidR="00AF1E72" w:rsidRDefault="00AF1E72"/>
    <w:p w14:paraId="6DDECED4" w14:textId="77777777" w:rsidR="00AF1E72" w:rsidRDefault="00AF1E72"/>
    <w:p w14:paraId="17B18B1C" w14:textId="77777777" w:rsidR="00AF1E72" w:rsidRDefault="00AF1E72"/>
    <w:p w14:paraId="113280D3" w14:textId="77777777" w:rsidR="00AF1E72" w:rsidRDefault="00AF1E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CFA4CF" wp14:editId="6FF25C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47EB" w14:textId="77777777" w:rsidR="00AF1E72" w:rsidRDefault="00AF1E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CFA4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C847EB" w14:textId="77777777" w:rsidR="00AF1E72" w:rsidRDefault="00AF1E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84D559" w14:textId="77777777" w:rsidR="00AF1E72" w:rsidRDefault="00AF1E72"/>
    <w:p w14:paraId="57F9A819" w14:textId="77777777" w:rsidR="00AF1E72" w:rsidRDefault="00AF1E72"/>
    <w:p w14:paraId="1FB2AF16" w14:textId="77777777" w:rsidR="00AF1E72" w:rsidRDefault="00AF1E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D5BF1A" wp14:editId="06112A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88372" w14:textId="77777777" w:rsidR="00AF1E72" w:rsidRDefault="00AF1E72"/>
                          <w:p w14:paraId="3DE7662F" w14:textId="77777777" w:rsidR="00AF1E72" w:rsidRDefault="00AF1E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5BF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488372" w14:textId="77777777" w:rsidR="00AF1E72" w:rsidRDefault="00AF1E72"/>
                    <w:p w14:paraId="3DE7662F" w14:textId="77777777" w:rsidR="00AF1E72" w:rsidRDefault="00AF1E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F396F7" w14:textId="77777777" w:rsidR="00AF1E72" w:rsidRDefault="00AF1E72"/>
    <w:p w14:paraId="2FF34F82" w14:textId="77777777" w:rsidR="00AF1E72" w:rsidRDefault="00AF1E72">
      <w:pPr>
        <w:rPr>
          <w:sz w:val="2"/>
          <w:szCs w:val="2"/>
        </w:rPr>
      </w:pPr>
    </w:p>
    <w:p w14:paraId="243DF689" w14:textId="77777777" w:rsidR="00AF1E72" w:rsidRDefault="00AF1E72"/>
    <w:p w14:paraId="7827A41B" w14:textId="77777777" w:rsidR="00AF1E72" w:rsidRDefault="00AF1E72">
      <w:pPr>
        <w:spacing w:after="0" w:line="240" w:lineRule="auto"/>
      </w:pPr>
    </w:p>
  </w:footnote>
  <w:footnote w:type="continuationSeparator" w:id="0">
    <w:p w14:paraId="7FDDB0F1" w14:textId="77777777" w:rsidR="00AF1E72" w:rsidRDefault="00AF1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72"/>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87316</TotalTime>
  <Pages>5</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3344</cp:revision>
  <cp:lastPrinted>2009-02-06T05:36:00Z</cp:lastPrinted>
  <dcterms:created xsi:type="dcterms:W3CDTF">2024-01-07T13:43:00Z</dcterms:created>
  <dcterms:modified xsi:type="dcterms:W3CDTF">2025-05-03T06:54:00Z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