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1A545" w14:textId="77777777" w:rsidR="00A474D5" w:rsidRDefault="00A474D5" w:rsidP="00A474D5">
      <w:pPr>
        <w:pStyle w:val="afffffffffffffffffffffffffff5"/>
        <w:rPr>
          <w:rFonts w:ascii="Verdana" w:hAnsi="Verdana"/>
          <w:color w:val="000000"/>
          <w:sz w:val="21"/>
          <w:szCs w:val="21"/>
        </w:rPr>
      </w:pPr>
      <w:r>
        <w:rPr>
          <w:rFonts w:ascii="Helvetica" w:hAnsi="Helvetica" w:cs="Helvetica"/>
          <w:b/>
          <w:bCs w:val="0"/>
          <w:color w:val="222222"/>
          <w:sz w:val="21"/>
          <w:szCs w:val="21"/>
        </w:rPr>
        <w:t>Большаков, Сергей Николаевич.</w:t>
      </w:r>
      <w:r>
        <w:rPr>
          <w:rFonts w:ascii="Helvetica" w:hAnsi="Helvetica" w:cs="Helvetica"/>
          <w:color w:val="222222"/>
          <w:sz w:val="21"/>
          <w:szCs w:val="21"/>
        </w:rPr>
        <w:br/>
        <w:t xml:space="preserve">Местное самоуправление в субъекте Российской Федерации: функционирование и оптимизация </w:t>
      </w:r>
      <w:proofErr w:type="gramStart"/>
      <w:r>
        <w:rPr>
          <w:rFonts w:ascii="Helvetica" w:hAnsi="Helvetica" w:cs="Helvetica"/>
          <w:color w:val="222222"/>
          <w:sz w:val="21"/>
          <w:szCs w:val="21"/>
        </w:rPr>
        <w:t>деятельности :</w:t>
      </w:r>
      <w:proofErr w:type="gramEnd"/>
      <w:r>
        <w:rPr>
          <w:rFonts w:ascii="Helvetica" w:hAnsi="Helvetica" w:cs="Helvetica"/>
          <w:color w:val="222222"/>
          <w:sz w:val="21"/>
          <w:szCs w:val="21"/>
        </w:rPr>
        <w:t xml:space="preserve"> Политологический анализ : диссертация ... кандидата политических наук : 23.00.02. - Санкт-Петербург, 2001. - 158 с.</w:t>
      </w:r>
    </w:p>
    <w:p w14:paraId="425E0090" w14:textId="77777777" w:rsidR="00A474D5" w:rsidRDefault="00A474D5" w:rsidP="00A474D5">
      <w:pPr>
        <w:pStyle w:val="20"/>
        <w:spacing w:before="0" w:after="312"/>
        <w:rPr>
          <w:rFonts w:ascii="Arial" w:hAnsi="Arial" w:cs="Arial"/>
          <w:caps/>
          <w:color w:val="333333"/>
          <w:sz w:val="27"/>
          <w:szCs w:val="27"/>
        </w:rPr>
      </w:pPr>
    </w:p>
    <w:p w14:paraId="2B486C81" w14:textId="77777777" w:rsidR="00A474D5" w:rsidRDefault="00A474D5" w:rsidP="00A474D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Большаков, Сергей Николаевич</w:t>
      </w:r>
    </w:p>
    <w:p w14:paraId="147762B0" w14:textId="77777777" w:rsidR="00A474D5" w:rsidRDefault="00A474D5" w:rsidP="00A47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4311BAE7" w14:textId="77777777" w:rsidR="00A474D5" w:rsidRDefault="00A474D5" w:rsidP="00A47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1.2. 1.3.</w:t>
      </w:r>
    </w:p>
    <w:p w14:paraId="1A3BF5E7" w14:textId="77777777" w:rsidR="00A474D5" w:rsidRDefault="00A474D5" w:rsidP="00A47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09556B6C" w14:textId="77777777" w:rsidR="00A474D5" w:rsidRDefault="00A474D5" w:rsidP="00A47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2.2. 2.3.</w:t>
      </w:r>
    </w:p>
    <w:p w14:paraId="2D06D32B" w14:textId="77777777" w:rsidR="00A474D5" w:rsidRDefault="00A474D5" w:rsidP="00A47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Теоретико-методологические основы организации 11 самоуправления</w:t>
      </w:r>
    </w:p>
    <w:p w14:paraId="79DFF6A7" w14:textId="77777777" w:rsidR="00A474D5" w:rsidRDefault="00A474D5" w:rsidP="00A47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Исторические и теоретические аспекты организации 11 самоуправления</w:t>
      </w:r>
    </w:p>
    <w:p w14:paraId="2006634D" w14:textId="77777777" w:rsidR="00A474D5" w:rsidRDefault="00A474D5" w:rsidP="00A47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Местное самоуправление в региональном политическом 42 процессе</w:t>
      </w:r>
    </w:p>
    <w:p w14:paraId="301C338D" w14:textId="77777777" w:rsidR="00A474D5" w:rsidRDefault="00A474D5" w:rsidP="00A47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Социально-экономический инструментарий реализации 64 региональной политики</w:t>
      </w:r>
    </w:p>
    <w:p w14:paraId="44F27300" w14:textId="77777777" w:rsidR="00A474D5" w:rsidRDefault="00A474D5" w:rsidP="00A47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Политические аспекты оптимизации деятельности 88 местного самоуправления в Новгородской области</w:t>
      </w:r>
    </w:p>
    <w:p w14:paraId="2432AB7B" w14:textId="77777777" w:rsidR="00A474D5" w:rsidRDefault="00A474D5" w:rsidP="00A47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Сравнительно-политологический анализ реализации 88 местного самоуправления муниципальными образованиями Новгородской области</w:t>
      </w:r>
    </w:p>
    <w:p w14:paraId="46E9576A" w14:textId="77777777" w:rsidR="00A474D5" w:rsidRDefault="00A474D5" w:rsidP="00A474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Сущность и специфика организационных моделей 108 самоуправления на местах в Новгородской области Оптимизация структур и деятельности местного 123 самоуправления</w:t>
      </w:r>
    </w:p>
    <w:p w14:paraId="7823CDB0" w14:textId="72BD7067" w:rsidR="00F37380" w:rsidRPr="00A474D5" w:rsidRDefault="00F37380" w:rsidP="00A474D5"/>
    <w:sectPr w:rsidR="00F37380" w:rsidRPr="00A474D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D0417" w14:textId="77777777" w:rsidR="00780DDD" w:rsidRDefault="00780DDD">
      <w:pPr>
        <w:spacing w:after="0" w:line="240" w:lineRule="auto"/>
      </w:pPr>
      <w:r>
        <w:separator/>
      </w:r>
    </w:p>
  </w:endnote>
  <w:endnote w:type="continuationSeparator" w:id="0">
    <w:p w14:paraId="6C3F63CE" w14:textId="77777777" w:rsidR="00780DDD" w:rsidRDefault="0078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21972" w14:textId="77777777" w:rsidR="00780DDD" w:rsidRDefault="00780DDD"/>
    <w:p w14:paraId="2E071291" w14:textId="77777777" w:rsidR="00780DDD" w:rsidRDefault="00780DDD"/>
    <w:p w14:paraId="60600A95" w14:textId="77777777" w:rsidR="00780DDD" w:rsidRDefault="00780DDD"/>
    <w:p w14:paraId="5F82E206" w14:textId="77777777" w:rsidR="00780DDD" w:rsidRDefault="00780DDD"/>
    <w:p w14:paraId="3B25EF99" w14:textId="77777777" w:rsidR="00780DDD" w:rsidRDefault="00780DDD"/>
    <w:p w14:paraId="39659E3E" w14:textId="77777777" w:rsidR="00780DDD" w:rsidRDefault="00780DDD"/>
    <w:p w14:paraId="0A748C50" w14:textId="77777777" w:rsidR="00780DDD" w:rsidRDefault="00780D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D897A8" wp14:editId="0C3EE0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DB3C1" w14:textId="77777777" w:rsidR="00780DDD" w:rsidRDefault="00780D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D897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6DB3C1" w14:textId="77777777" w:rsidR="00780DDD" w:rsidRDefault="00780D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37A018" w14:textId="77777777" w:rsidR="00780DDD" w:rsidRDefault="00780DDD"/>
    <w:p w14:paraId="55059A0D" w14:textId="77777777" w:rsidR="00780DDD" w:rsidRDefault="00780DDD"/>
    <w:p w14:paraId="52F3BCB0" w14:textId="77777777" w:rsidR="00780DDD" w:rsidRDefault="00780D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355C24" wp14:editId="111CAC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1B527" w14:textId="77777777" w:rsidR="00780DDD" w:rsidRDefault="00780DDD"/>
                          <w:p w14:paraId="1C2F3AD0" w14:textId="77777777" w:rsidR="00780DDD" w:rsidRDefault="00780D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355C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21B527" w14:textId="77777777" w:rsidR="00780DDD" w:rsidRDefault="00780DDD"/>
                    <w:p w14:paraId="1C2F3AD0" w14:textId="77777777" w:rsidR="00780DDD" w:rsidRDefault="00780D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9A8F37" w14:textId="77777777" w:rsidR="00780DDD" w:rsidRDefault="00780DDD"/>
    <w:p w14:paraId="237524AC" w14:textId="77777777" w:rsidR="00780DDD" w:rsidRDefault="00780DDD">
      <w:pPr>
        <w:rPr>
          <w:sz w:val="2"/>
          <w:szCs w:val="2"/>
        </w:rPr>
      </w:pPr>
    </w:p>
    <w:p w14:paraId="600C9F58" w14:textId="77777777" w:rsidR="00780DDD" w:rsidRDefault="00780DDD"/>
    <w:p w14:paraId="5F49CA09" w14:textId="77777777" w:rsidR="00780DDD" w:rsidRDefault="00780DDD">
      <w:pPr>
        <w:spacing w:after="0" w:line="240" w:lineRule="auto"/>
      </w:pPr>
    </w:p>
  </w:footnote>
  <w:footnote w:type="continuationSeparator" w:id="0">
    <w:p w14:paraId="01FB72C0" w14:textId="77777777" w:rsidR="00780DDD" w:rsidRDefault="00780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DDD"/>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78004</TotalTime>
  <Pages>1</Pages>
  <Words>150</Words>
  <Characters>861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2309</cp:revision>
  <cp:lastPrinted>2009-02-06T05:36:00Z</cp:lastPrinted>
  <dcterms:created xsi:type="dcterms:W3CDTF">2024-01-07T13:43:00Z</dcterms:created>
  <dcterms:modified xsi:type="dcterms:W3CDTF">2025-04-21T18:26:00Z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