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F75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Зотов, Леонид Валентинович.</w:t>
      </w:r>
    </w:p>
    <w:p w14:paraId="033999A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Исследование связей между вращением Земли и геофизическими процессами : диссертация ... доктора физико-математических наук : 01.03.01 / Зотов Леонид Валентинович; [Место защиты: Моск. гос. ун-т им. М.В. Ломоносова]. - Москва, 2019. - 328 с. : ил.</w:t>
      </w:r>
    </w:p>
    <w:p w14:paraId="53C8555D"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Оглавление диссертациидоктор наук Зотов Леонид Валентинович</w:t>
      </w:r>
    </w:p>
    <w:p w14:paraId="477FA56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2.1 Экскурс в проблему</w:t>
      </w:r>
    </w:p>
    <w:p w14:paraId="06F86DD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2.2 Трехосная асимметрия</w:t>
      </w:r>
    </w:p>
    <w:p w14:paraId="039B287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2.3 Асимметрия полюсного прилива</w:t>
      </w:r>
    </w:p>
    <w:p w14:paraId="726B9EF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2.3.1 Эффект вращательной деформации</w:t>
      </w:r>
    </w:p>
    <w:p w14:paraId="25BE45B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2.3.2 Обобщенные экваториальные уравнения Лиувилля</w:t>
      </w:r>
    </w:p>
    <w:p w14:paraId="0F8665F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 линеаризованном виде</w:t>
      </w:r>
    </w:p>
    <w:p w14:paraId="3202635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2.4 Решение обобщенных линеаризованных уравнений Лиувилля</w:t>
      </w:r>
    </w:p>
    <w:p w14:paraId="20A9B35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2.4.1 Решение в частотной области и собственные частоты</w:t>
      </w:r>
    </w:p>
    <w:p w14:paraId="29519C99"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2.4.2 Решение во временной области</w:t>
      </w:r>
    </w:p>
    <w:p w14:paraId="3AF14F7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2.4.3 Влияние на вынужденную нутацию на частоте а0</w:t>
      </w:r>
    </w:p>
    <w:p w14:paraId="568205F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2.5 Наблюдательные следствия</w:t>
      </w:r>
    </w:p>
    <w:p w14:paraId="552C5D2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2.5.1 Симметрический и асимметрический отклик на круговое возбуждение на заданной частоте</w:t>
      </w:r>
    </w:p>
    <w:p w14:paraId="21FE7B6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2.5.2 Собственная эллиптичность</w:t>
      </w:r>
    </w:p>
    <w:p w14:paraId="3AD02CC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2.5.3 Численные оценки величин асимметрического вклада во временной области</w:t>
      </w:r>
    </w:p>
    <w:p w14:paraId="5F51ACE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2.5.4 Следствия для геодезического возбуждения</w:t>
      </w:r>
    </w:p>
    <w:p w14:paraId="5B62C3A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2.6 Выводы и замечания</w:t>
      </w:r>
    </w:p>
    <w:p w14:paraId="76F8BE2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3 Методика решения обратной задачи восстановления входного чандлеровского возбуждения</w:t>
      </w:r>
    </w:p>
    <w:p w14:paraId="3FA49C6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3.1 Решение обратной задачи восстановления чандлеровского</w:t>
      </w:r>
    </w:p>
    <w:p w14:paraId="29106C4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возбуждения</w:t>
      </w:r>
    </w:p>
    <w:p w14:paraId="7617230E"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3.2 О погрешности выделения чандлеровской компоненты</w:t>
      </w:r>
    </w:p>
    <w:p w14:paraId="70A8B78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3.3 Использованные данные по эффективному угловому моменту</w:t>
      </w:r>
    </w:p>
    <w:p w14:paraId="1396E34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3.4 Сравнение геодезического и геофизического возбуждений</w:t>
      </w:r>
    </w:p>
    <w:p w14:paraId="1E9B190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 чандлеровском диапазоне</w:t>
      </w:r>
    </w:p>
    <w:p w14:paraId="3F1B03E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3.5 Итоги</w:t>
      </w:r>
    </w:p>
    <w:p w14:paraId="0A713B7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 Моделирование огибающей чандлеровского колебания и его возбуждения</w:t>
      </w:r>
    </w:p>
    <w:p w14:paraId="350209F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lastRenderedPageBreak/>
        <w:t>4.1 О целях главы</w:t>
      </w:r>
    </w:p>
    <w:p w14:paraId="2A44E6C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4.2 Модель огибающей ЧДП</w:t>
      </w:r>
    </w:p>
    <w:p w14:paraId="305633E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4.3 Корректирующий фильтр Пантелеева как регуляризирую-щий алгоритм</w:t>
      </w:r>
    </w:p>
    <w:p w14:paraId="761266C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4.4 Вывод уравнения для огибающей чандлеровского колебания и его возбуждения</w:t>
      </w:r>
    </w:p>
    <w:p w14:paraId="3AFCF6A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4.5 О 20-летней модуляции возбуждения</w:t>
      </w:r>
    </w:p>
    <w:p w14:paraId="158EED9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4.6 О скачке фазы ЧДП и модуляции</w:t>
      </w:r>
    </w:p>
    <w:p w14:paraId="273D5E9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4.7 Эффект "эскарго"</w:t>
      </w:r>
    </w:p>
    <w:p w14:paraId="7861E10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4.8 Еще раз о резонансе</w:t>
      </w:r>
    </w:p>
    <w:p w14:paraId="5E02A92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4.9 Выводы</w:t>
      </w:r>
    </w:p>
    <w:p w14:paraId="27200E5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5 Возбуждения в рамках обобщенного уравнения Эйлера-Лиувилля</w:t>
      </w:r>
    </w:p>
    <w:p w14:paraId="13D2086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5.1 Реконструкция прямого и обратного чандлеровского возбуждений в рамках обобщенного уравнения</w:t>
      </w:r>
    </w:p>
    <w:p w14:paraId="7B991C2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5.2 Анализ и сравнение с геофизическим возбуждением</w:t>
      </w:r>
    </w:p>
    <w:p w14:paraId="3BD8E71E"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5.3 Заключительные замечания</w:t>
      </w:r>
    </w:p>
    <w:p w14:paraId="0B274E8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6 Анализ осевого углового момента атмосферы ААМ</w:t>
      </w:r>
    </w:p>
    <w:p w14:paraId="7DFC68B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6.1 О влиянии зональной компоненты ААМ на ЬОЭ</w:t>
      </w:r>
    </w:p>
    <w:p w14:paraId="5749D58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6.2 Использованные данные КСЕР/КСАЯ</w:t>
      </w:r>
    </w:p>
    <w:p w14:paraId="4691539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6.3 Совместный МССА компонент ААМ ветра и давления</w:t>
      </w:r>
    </w:p>
    <w:p w14:paraId="503FAC0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6.4 Сравнение с данными ECMWF</w:t>
      </w:r>
    </w:p>
    <w:p w14:paraId="35B6836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6.5 Выводы и дискуссия</w:t>
      </w:r>
    </w:p>
    <w:p w14:paraId="35DB9C2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7 О двух гармониках лунного прилива в ААМ</w:t>
      </w:r>
    </w:p>
    <w:p w14:paraId="45022B3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7.1 Перевод углового момента в небесную систему координат</w:t>
      </w:r>
    </w:p>
    <w:p w14:paraId="7F405C1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7.2 Выявленные особенности небесного углового момента с периодами от 2 суток до 1 месяца</w:t>
      </w:r>
    </w:p>
    <w:p w14:paraId="6319649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7.3 Вычисление момента сил</w:t>
      </w:r>
    </w:p>
    <w:p w14:paraId="6034383D"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7.4 О приливной природе 13.6 - суточной гармоники</w:t>
      </w:r>
    </w:p>
    <w:p w14:paraId="4E5E580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7.5 Анализ 6-суточного пика в ААМ</w:t>
      </w:r>
    </w:p>
    <w:p w14:paraId="1463AC2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 Океан как фактор климата и его угловой момент</w:t>
      </w:r>
    </w:p>
    <w:p w14:paraId="4ED13DE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8.1 На стыке климатологии и геофизики</w:t>
      </w:r>
    </w:p>
    <w:p w14:paraId="4C415F1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8.2 Тренды изменений климата</w:t>
      </w:r>
    </w:p>
    <w:p w14:paraId="02E93BA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8.3 Динамика океана и атмосферы, определяющая многолетние циклы</w:t>
      </w:r>
    </w:p>
    <w:p w14:paraId="48A2A17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lastRenderedPageBreak/>
        <w:t>8.4 Течения в Мировом океане и климат</w:t>
      </w:r>
    </w:p>
    <w:p w14:paraId="2219B26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8.5 Угловой момент океана OAM</w:t>
      </w:r>
    </w:p>
    <w:p w14:paraId="4EDE8F5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8.6 МССА-анализ экваториальной компоненты массы OAM</w:t>
      </w:r>
    </w:p>
    <w:p w14:paraId="4B2D8F4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8.7 Заключительные замечания</w:t>
      </w:r>
    </w:p>
    <w:p w14:paraId="2DDDDFF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 Анализ данных о гравитационном поле со спутников GRACE</w:t>
      </w:r>
    </w:p>
    <w:p w14:paraId="33E5224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9.1 О миссии GRACE</w:t>
      </w:r>
    </w:p>
    <w:p w14:paraId="785FDB3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9.2 Обработка данных GRACE</w:t>
      </w:r>
    </w:p>
    <w:p w14:paraId="1069073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9.2.1 Подготовка исходных данных</w:t>
      </w:r>
    </w:p>
    <w:p w14:paraId="2846EB8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9.2.2 МССА-фильтрация данных GRACE</w:t>
      </w:r>
    </w:p>
    <w:p w14:paraId="43C5668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9.3 Гидрология России по данным GRACE</w:t>
      </w:r>
    </w:p>
    <w:p w14:paraId="06FAA7B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9.4 О роли GRACE при определении нестерической компоненты изменений уровня моря</w:t>
      </w:r>
    </w:p>
    <w:p w14:paraId="59005E6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9.5 Данные GRACE по массе океана</w:t>
      </w:r>
    </w:p>
    <w:p w14:paraId="7E31C61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9.6 Результаты МССА-обработки данных по массе океана</w:t>
      </w:r>
    </w:p>
    <w:p w14:paraId="56886CA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9.7 Перспективы использования данных GRACE</w:t>
      </w:r>
    </w:p>
    <w:p w14:paraId="4ABDA49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 Анализ первых гармоник гравитационного потенциала Земли</w:t>
      </w:r>
    </w:p>
    <w:p w14:paraId="685F8E0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10.1 Введение</w:t>
      </w:r>
    </w:p>
    <w:p w14:paraId="34D9126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10.2 Источники рядов координат геоцентра</w:t>
      </w:r>
    </w:p>
    <w:p w14:paraId="06A34A5E"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10.3 Анализ рядов геоцентра</w:t>
      </w:r>
    </w:p>
    <w:p w14:paraId="4168A8ED"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10.4 Динамический форм-фактор J2 по данным SLR и GRACE</w:t>
      </w:r>
    </w:p>
    <w:p w14:paraId="67256F7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10.5 Сингулярный спектральный анализ J2</w:t>
      </w:r>
    </w:p>
    <w:p w14:paraId="2231897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10.6 О влиянии коэффициентов гравитационного потенциала второй степени на вращение Земли</w:t>
      </w:r>
    </w:p>
    <w:p w14:paraId="61724E6D"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10.7 Сопоставление трендов движения полюса и изменений C21,</w:t>
      </w:r>
    </w:p>
    <w:p w14:paraId="79378309"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S21</w:t>
      </w:r>
    </w:p>
    <w:p w14:paraId="61AAEF7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10.8 Вариации в скорости вращения Земли и C20</w:t>
      </w:r>
    </w:p>
    <w:p w14:paraId="75B2C57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10.9 О корреляциях, остающихся под вопросом</w:t>
      </w:r>
    </w:p>
    <w:p w14:paraId="664E100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10.10 О 6-летних колебания LOD</w:t>
      </w:r>
    </w:p>
    <w:p w14:paraId="5BCA374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10.11 Итоги анализа первых коэффициентов геопотенциала</w:t>
      </w:r>
    </w:p>
    <w:p w14:paraId="77B6C0D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 Статистический анализ прогнозов ПВЗ</w:t>
      </w:r>
    </w:p>
    <w:p w14:paraId="39108DC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11.1 О прогнозировании ПВЗ</w:t>
      </w:r>
    </w:p>
    <w:p w14:paraId="4B1B3859"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11.2 Об использованных методах прогнозирования</w:t>
      </w:r>
    </w:p>
    <w:p w14:paraId="6E4D853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lastRenderedPageBreak/>
        <w:t>11.2.1 Метод наименьших квадратов</w:t>
      </w:r>
    </w:p>
    <w:p w14:paraId="2EFDB6B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11.2.2 Авторегрессия</w:t>
      </w:r>
    </w:p>
    <w:p w14:paraId="5656D1C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11.2.3 Средняя квадратическая коллокация</w:t>
      </w:r>
    </w:p>
    <w:p w14:paraId="5BB9EC6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11.2.4 Нейронные сети</w:t>
      </w:r>
    </w:p>
    <w:p w14:paraId="06AFC92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11.2.5 Прогнозы Шанхайской обсерватории</w:t>
      </w:r>
    </w:p>
    <w:p w14:paraId="20C3749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11.2.6 Комбинированные прогнозы</w:t>
      </w:r>
    </w:p>
    <w:p w14:paraId="055CA5E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11.3 Статистический анализ результатов</w:t>
      </w:r>
    </w:p>
    <w:p w14:paraId="4E54D7E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11.3.1 Погрешности МЕ и ЯМБЕ</w:t>
      </w:r>
    </w:p>
    <w:p w14:paraId="27EC462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11.3.2 Пример отдельного прогноза</w:t>
      </w:r>
    </w:p>
    <w:p w14:paraId="2E4B788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11.3.3 Анализ отклонения прогнозов от наблюдений</w:t>
      </w:r>
    </w:p>
    <w:p w14:paraId="205C3F72"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11.4 Выводы по выполнявшимся прогнозам</w:t>
      </w:r>
    </w:p>
    <w:p w14:paraId="0DFAAED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Заключение</w:t>
      </w:r>
    </w:p>
    <w:p w14:paraId="6511367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Приложения</w:t>
      </w:r>
    </w:p>
    <w:p w14:paraId="6062F8A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Приложение А</w:t>
      </w:r>
    </w:p>
    <w:p w14:paraId="4FE8EEF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Аспекты теории вращения Земли</w:t>
      </w:r>
    </w:p>
    <w:p w14:paraId="36242F3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Кинематические соотношения в подвижной и неподвижной</w:t>
      </w:r>
    </w:p>
    <w:p w14:paraId="2534B87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системах координат</w:t>
      </w:r>
    </w:p>
    <w:p w14:paraId="7294578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Координаты и скорости</w:t>
      </w:r>
    </w:p>
    <w:p w14:paraId="3FEEFB1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Ускорения</w:t>
      </w:r>
    </w:p>
    <w:p w14:paraId="4E24410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Центробежное и кориолисово ускорения</w:t>
      </w:r>
    </w:p>
    <w:p w14:paraId="5FDEA96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Уравнение Лагранжа вращения твердого тела</w:t>
      </w:r>
    </w:p>
    <w:p w14:paraId="7C16307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Динамические уравнения Эйлера</w:t>
      </w:r>
    </w:p>
    <w:p w14:paraId="7A4ECAE0"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Уравнения Эйлера-Лиувилля</w:t>
      </w:r>
    </w:p>
    <w:p w14:paraId="3BC9FEA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Чандлеровское колебание полюса</w:t>
      </w:r>
    </w:p>
    <w:p w14:paraId="4F3BB35F"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Уравнения Эйлера-Лиувилля в матричном виде</w:t>
      </w:r>
    </w:p>
    <w:p w14:paraId="405D27C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Учет ядра, комментарии об обозначениях</w:t>
      </w:r>
    </w:p>
    <w:p w14:paraId="50CB656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Вывод уравнения для момента импульса жидкого ядра</w:t>
      </w:r>
    </w:p>
    <w:p w14:paraId="25FD895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Вывод уравнений вращения трехслойной Земли</w:t>
      </w:r>
    </w:p>
    <w:p w14:paraId="0A8AAA8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Вывод уравнений для твердого ядра</w:t>
      </w:r>
    </w:p>
    <w:p w14:paraId="04BD6B7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Вывод уравнений для жидкого ядра</w:t>
      </w:r>
    </w:p>
    <w:p w14:paraId="71D08D5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 xml:space="preserve">Вывод уравнений для всей Земли с мантией . . . . 266 Система уравнений для колебания </w:t>
      </w:r>
      <w:r w:rsidRPr="00A377E0">
        <w:rPr>
          <w:rFonts w:ascii="Helvetica" w:eastAsia="Symbol" w:hAnsi="Helvetica" w:cs="Helvetica"/>
          <w:b/>
          <w:bCs/>
          <w:color w:val="222222"/>
          <w:kern w:val="0"/>
          <w:sz w:val="21"/>
          <w:szCs w:val="21"/>
          <w:lang w:eastAsia="ru-RU"/>
        </w:rPr>
        <w:lastRenderedPageBreak/>
        <w:t>осей мантии,</w:t>
      </w:r>
    </w:p>
    <w:p w14:paraId="68CA5B81"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внешнего и внутреннего ядер</w:t>
      </w:r>
    </w:p>
    <w:p w14:paraId="3625401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Приложение Б</w:t>
      </w:r>
    </w:p>
    <w:p w14:paraId="4E18EFE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Оконное преобразование</w:t>
      </w:r>
    </w:p>
    <w:p w14:paraId="2DB91FB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Приложение В</w:t>
      </w:r>
    </w:p>
    <w:p w14:paraId="3202169B"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Корректирующий фильтр Пантелеева</w:t>
      </w:r>
    </w:p>
    <w:p w14:paraId="152A067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Приложение Г</w:t>
      </w:r>
    </w:p>
    <w:p w14:paraId="0846A1A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Многоканальный сингулярный спектральный анализ ... 281 Приложение Д</w:t>
      </w:r>
    </w:p>
    <w:p w14:paraId="18B453C5"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Выявленные ошибки прогнозов</w:t>
      </w:r>
    </w:p>
    <w:p w14:paraId="58FE66B6"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Приложение Е</w:t>
      </w:r>
    </w:p>
    <w:p w14:paraId="32B72C29"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Каталог программ</w:t>
      </w:r>
    </w:p>
    <w:p w14:paraId="3825E4C8"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Список литературы</w:t>
      </w:r>
    </w:p>
    <w:p w14:paraId="20C695DD"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Работы автора</w:t>
      </w:r>
    </w:p>
    <w:p w14:paraId="7D70048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Диссертации</w:t>
      </w:r>
    </w:p>
    <w:p w14:paraId="4D6A35D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Книги, монографии, лекции</w:t>
      </w:r>
    </w:p>
    <w:p w14:paraId="7EA12723"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Источники, содержащие вольную интерпретацию</w:t>
      </w:r>
    </w:p>
    <w:p w14:paraId="07677157"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Статьи на русском языке</w:t>
      </w:r>
    </w:p>
    <w:p w14:paraId="2673C164"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Статьи на иностранных языках, классические</w:t>
      </w:r>
    </w:p>
    <w:p w14:paraId="41CEE84E"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Статьи на иностранных языках, современные</w:t>
      </w:r>
    </w:p>
    <w:p w14:paraId="39B2BD0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Сайты, описания, технические записки</w:t>
      </w:r>
    </w:p>
    <w:p w14:paraId="190B3E7E"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Список иллюстраций</w:t>
      </w:r>
    </w:p>
    <w:p w14:paraId="5F69260A"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Список таблиц</w:t>
      </w:r>
    </w:p>
    <w:p w14:paraId="5FE5254C" w14:textId="77777777" w:rsidR="00A377E0" w:rsidRPr="00A377E0" w:rsidRDefault="00A377E0" w:rsidP="00A377E0">
      <w:pPr>
        <w:rPr>
          <w:rFonts w:ascii="Helvetica" w:eastAsia="Symbol" w:hAnsi="Helvetica" w:cs="Helvetica"/>
          <w:b/>
          <w:bCs/>
          <w:color w:val="222222"/>
          <w:kern w:val="0"/>
          <w:sz w:val="21"/>
          <w:szCs w:val="21"/>
          <w:lang w:eastAsia="ru-RU"/>
        </w:rPr>
      </w:pPr>
      <w:r w:rsidRPr="00A377E0">
        <w:rPr>
          <w:rFonts w:ascii="Helvetica" w:eastAsia="Symbol" w:hAnsi="Helvetica" w:cs="Helvetica"/>
          <w:b/>
          <w:bCs/>
          <w:color w:val="222222"/>
          <w:kern w:val="0"/>
          <w:sz w:val="21"/>
          <w:szCs w:val="21"/>
          <w:lang w:eastAsia="ru-RU"/>
        </w:rPr>
        <w:t>Введение</w:t>
      </w:r>
    </w:p>
    <w:p w14:paraId="54F2B699" w14:textId="2FE64D07" w:rsidR="00F505A7" w:rsidRPr="00A377E0" w:rsidRDefault="00F505A7" w:rsidP="00A377E0"/>
    <w:sectPr w:rsidR="00F505A7" w:rsidRPr="00A377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3057" w14:textId="77777777" w:rsidR="00586D7A" w:rsidRDefault="00586D7A">
      <w:pPr>
        <w:spacing w:after="0" w:line="240" w:lineRule="auto"/>
      </w:pPr>
      <w:r>
        <w:separator/>
      </w:r>
    </w:p>
  </w:endnote>
  <w:endnote w:type="continuationSeparator" w:id="0">
    <w:p w14:paraId="4417FFA8" w14:textId="77777777" w:rsidR="00586D7A" w:rsidRDefault="0058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46DF" w14:textId="77777777" w:rsidR="00586D7A" w:rsidRDefault="00586D7A"/>
    <w:p w14:paraId="18AF9F5F" w14:textId="77777777" w:rsidR="00586D7A" w:rsidRDefault="00586D7A"/>
    <w:p w14:paraId="2481C87E" w14:textId="77777777" w:rsidR="00586D7A" w:rsidRDefault="00586D7A"/>
    <w:p w14:paraId="21F56078" w14:textId="77777777" w:rsidR="00586D7A" w:rsidRDefault="00586D7A"/>
    <w:p w14:paraId="5D829523" w14:textId="77777777" w:rsidR="00586D7A" w:rsidRDefault="00586D7A"/>
    <w:p w14:paraId="75A04CBC" w14:textId="77777777" w:rsidR="00586D7A" w:rsidRDefault="00586D7A"/>
    <w:p w14:paraId="21ACAD27" w14:textId="77777777" w:rsidR="00586D7A" w:rsidRDefault="00586D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D91861" wp14:editId="3A88FD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5515" w14:textId="77777777" w:rsidR="00586D7A" w:rsidRDefault="00586D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918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5A5515" w14:textId="77777777" w:rsidR="00586D7A" w:rsidRDefault="00586D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7B7786" w14:textId="77777777" w:rsidR="00586D7A" w:rsidRDefault="00586D7A"/>
    <w:p w14:paraId="33A53F06" w14:textId="77777777" w:rsidR="00586D7A" w:rsidRDefault="00586D7A"/>
    <w:p w14:paraId="656FA005" w14:textId="77777777" w:rsidR="00586D7A" w:rsidRDefault="00586D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412E5" wp14:editId="64059A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A9A4" w14:textId="77777777" w:rsidR="00586D7A" w:rsidRDefault="00586D7A"/>
                          <w:p w14:paraId="0466F809" w14:textId="77777777" w:rsidR="00586D7A" w:rsidRDefault="00586D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412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C6A9A4" w14:textId="77777777" w:rsidR="00586D7A" w:rsidRDefault="00586D7A"/>
                    <w:p w14:paraId="0466F809" w14:textId="77777777" w:rsidR="00586D7A" w:rsidRDefault="00586D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ACDAA" w14:textId="77777777" w:rsidR="00586D7A" w:rsidRDefault="00586D7A"/>
    <w:p w14:paraId="6490B12C" w14:textId="77777777" w:rsidR="00586D7A" w:rsidRDefault="00586D7A">
      <w:pPr>
        <w:rPr>
          <w:sz w:val="2"/>
          <w:szCs w:val="2"/>
        </w:rPr>
      </w:pPr>
    </w:p>
    <w:p w14:paraId="1DE9CA97" w14:textId="77777777" w:rsidR="00586D7A" w:rsidRDefault="00586D7A"/>
    <w:p w14:paraId="2D0DC206" w14:textId="77777777" w:rsidR="00586D7A" w:rsidRDefault="00586D7A">
      <w:pPr>
        <w:spacing w:after="0" w:line="240" w:lineRule="auto"/>
      </w:pPr>
    </w:p>
  </w:footnote>
  <w:footnote w:type="continuationSeparator" w:id="0">
    <w:p w14:paraId="2D1CFEA5" w14:textId="77777777" w:rsidR="00586D7A" w:rsidRDefault="0058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D7A"/>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108219</TotalTime>
  <Pages>5</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1617</cp:revision>
  <cp:lastPrinted>2009-02-06T05:36:00Z</cp:lastPrinted>
  <dcterms:created xsi:type="dcterms:W3CDTF">2024-01-07T13:43:00Z</dcterms:created>
  <dcterms:modified xsi:type="dcterms:W3CDTF">2025-06-07T21:00:00Z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