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0038C"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Волошок, Татьяна Николаевна.</w:t>
      </w:r>
    </w:p>
    <w:p w14:paraId="3CE51210"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Фотоиндуцированный парамагнетизм примесных центров в узкощелевых полупроводниках A IV B VI : диссертация ... кандидата физико-математических наук : 01.04.09. - Москва, 2000. - 112 с.</w:t>
      </w:r>
    </w:p>
    <w:p w14:paraId="3AF2C18F"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Оглавление диссертациикандидат физико-математических наук Волошок, Татьяна Николаевна</w:t>
      </w:r>
    </w:p>
    <w:p w14:paraId="0DF86B4F"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Введение.</w:t>
      </w:r>
    </w:p>
    <w:p w14:paraId="0E397FCF"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Глава I. Свойства РЬТе и Pb}.xSnxTe, обусловленные глубокими примесными центрами Ga я In.</w:t>
      </w:r>
    </w:p>
    <w:p w14:paraId="4EE8CDF6"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 1Л. Кристаллическая структура, энергетический спектр и примесные состояния в полупроводниках AIVBVI.</w:t>
      </w:r>
    </w:p>
    <w:p w14:paraId="5432452F"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1Л Л. Кристаллическая структура и энергетический спектр.</w:t>
      </w:r>
    </w:p>
    <w:p w14:paraId="27950EB7"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1.1.2. Собственные дефекты и примеси.</w:t>
      </w:r>
    </w:p>
    <w:p w14:paraId="1C6258E0"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§1.2. Системы с отрицательной энергией взаимодействия электронов. Задержанная фотопроводимость.</w:t>
      </w:r>
    </w:p>
    <w:p w14:paraId="03F84D6A"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1.2.1. Концепция отрицательной энергии Хаббарда.</w:t>
      </w:r>
    </w:p>
    <w:p w14:paraId="67BE8C49"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1.2.2. Модели примесных центров в AiVBVi.</w:t>
      </w:r>
    </w:p>
    <w:p w14:paraId="1418AFE1"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1.2.3. Влияние примесей на упругие свойства полупроводников AivByi.</w:t>
      </w:r>
    </w:p>
    <w:p w14:paraId="121FF8AC"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§1.3. Магнитные свойства полупроводников AIVBVI.</w:t>
      </w:r>
    </w:p>
    <w:p w14:paraId="6F939F38"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1.3.1. Магнитная восприимчивость РЬТе и SnTe.</w:t>
      </w:r>
    </w:p>
    <w:p w14:paraId="0D502527"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1.3.2.Магнитная восприимчивость Pb}.xSnxTe.</w:t>
      </w:r>
    </w:p>
    <w:p w14:paraId="56ADFBBE"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1.3.3.Магнитная восприимчивость РЬТе и РЪ¡.xSnxTe, легированных элементами III группы.</w:t>
      </w:r>
    </w:p>
    <w:p w14:paraId="6B9F992A"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Краткие выводы и постановка задачи исследования.</w:t>
      </w:r>
    </w:p>
    <w:p w14:paraId="64C3C4BC"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Глава II. Экспериментальные методы исследований.</w:t>
      </w:r>
    </w:p>
    <w:p w14:paraId="455F5077"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 2.1. Объекты исследования.</w:t>
      </w:r>
    </w:p>
    <w:p w14:paraId="749EBBD8"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 2.2. Электрофизические измерения.</w:t>
      </w:r>
    </w:p>
    <w:p w14:paraId="08994CC7"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 2.3. Электромагнитное возбуждение ультразвука.</w:t>
      </w:r>
    </w:p>
    <w:p w14:paraId="7C2312C8"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 2.4. Методы измерения магнитной восприимчивости.</w:t>
      </w:r>
    </w:p>
    <w:p w14:paraId="68946E1A"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Глава III. Метастабильные магнитные состояния</w:t>
      </w:r>
    </w:p>
    <w:p w14:paraId="2150C792"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In и Ga в полупроводниках AIVBVi.</w:t>
      </w:r>
    </w:p>
    <w:p w14:paraId="3304E3A3"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§3.1. Задержанная фотопроводимость в РЬо^по^Те:!!! и РЬТе:Оа.</w:t>
      </w:r>
    </w:p>
    <w:p w14:paraId="5D9DB583"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 3.2. Аномалии упругих свойств РЬТе:Оа.</w:t>
      </w:r>
    </w:p>
    <w:p w14:paraId="06493F81"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 3.3. Влияние примесей III группы на магнитную восприимчивость РЬТе и Pbo.75Sno.25Te.</w:t>
      </w:r>
    </w:p>
    <w:p w14:paraId="4315F455"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lastRenderedPageBreak/>
        <w:t>§ 3.4. Модель фотоиндуцированного парамагнетизма примесных центров в узкощелевых полупроводниках.</w:t>
      </w:r>
    </w:p>
    <w:p w14:paraId="3C4B2AC2" w14:textId="77777777" w:rsidR="00215D82" w:rsidRPr="00215D82" w:rsidRDefault="00215D82" w:rsidP="00215D82">
      <w:pPr>
        <w:rPr>
          <w:rFonts w:ascii="Helvetica" w:eastAsia="Symbol" w:hAnsi="Helvetica" w:cs="Helvetica"/>
          <w:b/>
          <w:bCs/>
          <w:color w:val="222222"/>
          <w:kern w:val="0"/>
          <w:sz w:val="21"/>
          <w:szCs w:val="21"/>
          <w:lang w:eastAsia="ru-RU"/>
        </w:rPr>
      </w:pPr>
      <w:r w:rsidRPr="00215D82">
        <w:rPr>
          <w:rFonts w:ascii="Helvetica" w:eastAsia="Symbol" w:hAnsi="Helvetica" w:cs="Helvetica"/>
          <w:b/>
          <w:bCs/>
          <w:color w:val="222222"/>
          <w:kern w:val="0"/>
          <w:sz w:val="21"/>
          <w:szCs w:val="21"/>
          <w:lang w:eastAsia="ru-RU"/>
        </w:rPr>
        <w:t>Выводы.</w:t>
      </w:r>
    </w:p>
    <w:p w14:paraId="77FDBE4B" w14:textId="543E2E89" w:rsidR="00410372" w:rsidRPr="00215D82" w:rsidRDefault="00410372" w:rsidP="00215D82"/>
    <w:sectPr w:rsidR="00410372" w:rsidRPr="00215D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C7F5" w14:textId="77777777" w:rsidR="0038780E" w:rsidRDefault="0038780E">
      <w:pPr>
        <w:spacing w:after="0" w:line="240" w:lineRule="auto"/>
      </w:pPr>
      <w:r>
        <w:separator/>
      </w:r>
    </w:p>
  </w:endnote>
  <w:endnote w:type="continuationSeparator" w:id="0">
    <w:p w14:paraId="68775985" w14:textId="77777777" w:rsidR="0038780E" w:rsidRDefault="00387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4DAF" w14:textId="77777777" w:rsidR="0038780E" w:rsidRDefault="0038780E"/>
    <w:p w14:paraId="43B413E8" w14:textId="77777777" w:rsidR="0038780E" w:rsidRDefault="0038780E"/>
    <w:p w14:paraId="6E6C833F" w14:textId="77777777" w:rsidR="0038780E" w:rsidRDefault="0038780E"/>
    <w:p w14:paraId="53F3EB2A" w14:textId="77777777" w:rsidR="0038780E" w:rsidRDefault="0038780E"/>
    <w:p w14:paraId="4F919E05" w14:textId="77777777" w:rsidR="0038780E" w:rsidRDefault="0038780E"/>
    <w:p w14:paraId="20681802" w14:textId="77777777" w:rsidR="0038780E" w:rsidRDefault="0038780E"/>
    <w:p w14:paraId="546DD7AC" w14:textId="77777777" w:rsidR="0038780E" w:rsidRDefault="003878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F48037" wp14:editId="06E79D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06D7E" w14:textId="77777777" w:rsidR="0038780E" w:rsidRDefault="003878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F480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606D7E" w14:textId="77777777" w:rsidR="0038780E" w:rsidRDefault="003878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F7BE40" w14:textId="77777777" w:rsidR="0038780E" w:rsidRDefault="0038780E"/>
    <w:p w14:paraId="7F4A4BC7" w14:textId="77777777" w:rsidR="0038780E" w:rsidRDefault="0038780E"/>
    <w:p w14:paraId="604A09C7" w14:textId="77777777" w:rsidR="0038780E" w:rsidRDefault="003878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9B3ABE" wp14:editId="242978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8E635" w14:textId="77777777" w:rsidR="0038780E" w:rsidRDefault="0038780E"/>
                          <w:p w14:paraId="018452F4" w14:textId="77777777" w:rsidR="0038780E" w:rsidRDefault="003878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9B3A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58E635" w14:textId="77777777" w:rsidR="0038780E" w:rsidRDefault="0038780E"/>
                    <w:p w14:paraId="018452F4" w14:textId="77777777" w:rsidR="0038780E" w:rsidRDefault="003878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65F422" w14:textId="77777777" w:rsidR="0038780E" w:rsidRDefault="0038780E"/>
    <w:p w14:paraId="495371DA" w14:textId="77777777" w:rsidR="0038780E" w:rsidRDefault="0038780E">
      <w:pPr>
        <w:rPr>
          <w:sz w:val="2"/>
          <w:szCs w:val="2"/>
        </w:rPr>
      </w:pPr>
    </w:p>
    <w:p w14:paraId="21438633" w14:textId="77777777" w:rsidR="0038780E" w:rsidRDefault="0038780E"/>
    <w:p w14:paraId="36800960" w14:textId="77777777" w:rsidR="0038780E" w:rsidRDefault="0038780E">
      <w:pPr>
        <w:spacing w:after="0" w:line="240" w:lineRule="auto"/>
      </w:pPr>
    </w:p>
  </w:footnote>
  <w:footnote w:type="continuationSeparator" w:id="0">
    <w:p w14:paraId="105F354C" w14:textId="77777777" w:rsidR="0038780E" w:rsidRDefault="00387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0E"/>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139543</TotalTime>
  <Pages>2</Pages>
  <Words>256</Words>
  <Characters>1461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3742</cp:revision>
  <cp:lastPrinted>2009-02-06T05:36:00Z</cp:lastPrinted>
  <dcterms:created xsi:type="dcterms:W3CDTF">2024-01-07T13:43:00Z</dcterms:created>
  <dcterms:modified xsi:type="dcterms:W3CDTF">2025-07-25T18:42:00Z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