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83963" w:rsidRDefault="00F83963"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Конституционно-правовая характеристика статуса субъектов Российской Федерации и их взаимоотношений с Российской Федерацией: вопросы теории</w:t>
      </w:r>
      <w:r>
        <w:rPr>
          <w:rFonts w:ascii="Verdana" w:hAnsi="Verdana"/>
          <w:color w:val="000000"/>
          <w:sz w:val="18"/>
          <w:szCs w:val="18"/>
        </w:rPr>
        <w:br/>
      </w:r>
      <w:r>
        <w:rPr>
          <w:rFonts w:ascii="Verdana" w:hAnsi="Verdana"/>
          <w:color w:val="000000"/>
          <w:sz w:val="18"/>
          <w:szCs w:val="18"/>
        </w:rPr>
        <w:br/>
      </w:r>
    </w:p>
    <w:p w:rsidR="00F83963" w:rsidRDefault="00F83963" w:rsidP="003C1328">
      <w:pPr>
        <w:jc w:val="both"/>
        <w:rPr>
          <w:rFonts w:ascii="Verdana" w:hAnsi="Verdana"/>
          <w:color w:val="000000"/>
          <w:sz w:val="18"/>
          <w:szCs w:val="18"/>
        </w:rPr>
      </w:pP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Год: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2011</w:t>
      </w: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Морозова, Александра Сергеевна</w:t>
      </w: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Екатеринбург</w:t>
      </w: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12.00.02</w:t>
      </w: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F83963" w:rsidRDefault="00F83963" w:rsidP="00F8396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83963" w:rsidRDefault="00F83963" w:rsidP="00F83963">
      <w:pPr>
        <w:spacing w:line="270" w:lineRule="atLeast"/>
        <w:rPr>
          <w:rFonts w:ascii="Verdana" w:hAnsi="Verdana"/>
          <w:color w:val="000000"/>
          <w:sz w:val="18"/>
          <w:szCs w:val="18"/>
        </w:rPr>
      </w:pPr>
      <w:r>
        <w:rPr>
          <w:rFonts w:ascii="Verdana" w:hAnsi="Verdana"/>
          <w:color w:val="000000"/>
          <w:sz w:val="18"/>
          <w:szCs w:val="18"/>
        </w:rPr>
        <w:t>214</w:t>
      </w:r>
    </w:p>
    <w:p w:rsidR="00F83963" w:rsidRDefault="00F83963" w:rsidP="00F8396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Морозова, Александра Сергеевна</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 вопросы теории.</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Конституционно-правовая</w:t>
      </w:r>
      <w:r>
        <w:rPr>
          <w:rStyle w:val="WW8Num3z0"/>
          <w:rFonts w:ascii="Verdana" w:hAnsi="Verdana"/>
          <w:color w:val="000000"/>
          <w:sz w:val="18"/>
          <w:szCs w:val="18"/>
        </w:rPr>
        <w:t> </w:t>
      </w:r>
      <w:r>
        <w:rPr>
          <w:rFonts w:ascii="Verdana" w:hAnsi="Verdana"/>
          <w:color w:val="000000"/>
          <w:sz w:val="18"/>
          <w:szCs w:val="18"/>
        </w:rPr>
        <w:t>характеристика статуса субъектов</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Органы государственной власти в субъектах Российской</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Федерации</w:t>
      </w:r>
      <w:r>
        <w:rPr>
          <w:rFonts w:ascii="Verdana" w:hAnsi="Verdana"/>
          <w:color w:val="000000"/>
          <w:sz w:val="18"/>
          <w:szCs w:val="18"/>
        </w:rPr>
        <w:t>: понятие, система, виды.</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субъектов Российской</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особенности закрепления и реализации.</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Конституционно-правовые основы</w:t>
      </w:r>
      <w:r>
        <w:rPr>
          <w:rStyle w:val="WW8Num3z0"/>
          <w:rFonts w:ascii="Verdana" w:hAnsi="Verdana"/>
          <w:color w:val="000000"/>
          <w:sz w:val="18"/>
          <w:szCs w:val="18"/>
        </w:rPr>
        <w:t> </w:t>
      </w:r>
      <w:r>
        <w:rPr>
          <w:rStyle w:val="WW8Num4z0"/>
          <w:rFonts w:ascii="Verdana" w:hAnsi="Verdana"/>
          <w:color w:val="4682B4"/>
          <w:sz w:val="18"/>
          <w:szCs w:val="18"/>
        </w:rPr>
        <w:t>взаимоотношений</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 и ее субъектов.</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Вопросы</w:t>
      </w:r>
      <w:r>
        <w:rPr>
          <w:rStyle w:val="WW8Num3z0"/>
          <w:rFonts w:ascii="Verdana" w:hAnsi="Verdana"/>
          <w:color w:val="000000"/>
          <w:sz w:val="18"/>
          <w:szCs w:val="18"/>
        </w:rPr>
        <w:t> </w:t>
      </w:r>
      <w:r>
        <w:rPr>
          <w:rFonts w:ascii="Verdana" w:hAnsi="Verdana"/>
          <w:color w:val="000000"/>
          <w:sz w:val="18"/>
          <w:szCs w:val="18"/>
        </w:rPr>
        <w:t>предметов ведения, компетенции Российской Федерации и ее субъектов и их разграничения: понятие, конституционно-правовое регулирование.</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Конституционно-правовая ответственность субъектов Российской Федерации в сфере реализации вопросов совместного и собственного ведения.</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ее субъектами (теория и практика применения).</w:t>
      </w:r>
    </w:p>
    <w:p w:rsidR="00F83963" w:rsidRDefault="00F83963" w:rsidP="00F8396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характеристика статуса субъектов Российской Федерации и их взаимоотношений с Российской Федерацией: вопросы теории"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глубинными изменениями, происходящими в политической и правовой сферах жизни российского общества и государства, реформированием их на основе принципов, заложенных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1993 года. Это особо очевидно в связи с тем, что в Российской Федерации идут процессы объединения субъектов, меняются не только их наименования, но и правовая основа. Все это приводит к тому, что продолжают сохраняться проблемы, связанные со сферой взаимоотношения Российской Федерации и ее субъектов.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подтвердила федеративный характер нашего государства,</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принцип федерализма в качестве важнейшего принципа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Субъекты федерации получили широкие права, в частности, право иметь свои</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(конституции, уставы) и законодательство, право формировать собственную систему органов государственной власти, право участвовать во внешнеэкономических и международных связях и другие.</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Данный принцип определяет всю систему отношений между Российской Федерацией и ее субъектами. Несмотря на принятие множества федеральных нормативных правовых актов, нельзя сказать, что</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регулирования обозначенной сферы общественных отношений уже окончательно сформирована.</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и сложность вопросов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определяется тем, что они находятся на стыке интересов двух уровней государственной власти: федерации и субъектов Российской Федерации, а следовательно, возникает необходимость нахождения наиболее оптимальной модели их взаимодействия.</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целостности России, а также правовые, организационные и финансово-экономические аспекты взаимодействия органов государственной власти Российской Федерации и ее субъектов, являются непростыми не только с точки зрения теории, но и, в первую очередь, практики. Это объясняется комплексностью взаимоотношений между двумя уровнями государственной власти, которые должны сосуществовать в рамках единого государства.</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к проблемам, связанным с различными аспектами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ученые-конституционалисты обращались неоднократно. Большинство трудов, затрагивающих отдельные стороны взаимодействия органов государственной власти Российской Федерации и ее субъектов, было выполнено на основе изучения нормативной базы и материалов практики, которые впоследствии претерпели ряд существенных изменений. Так, пока еще недостаточно исследованы вопросы определения круга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по предметам совместного ведения, федерального вмешательства, о пределах правового регулирования на федеральном уровне системы органов государственной власти субъектов, вопросы конституционно-правовой ответственности субъектов федерации за нарушение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законодательства и некоторые другие. Требуют дальнейшего научного разрешения вопросы «</w:t>
      </w:r>
      <w:r>
        <w:rPr>
          <w:rStyle w:val="WW8Num4z0"/>
          <w:rFonts w:ascii="Verdana" w:hAnsi="Verdana"/>
          <w:color w:val="4682B4"/>
          <w:sz w:val="18"/>
          <w:szCs w:val="18"/>
        </w:rPr>
        <w:t>экономического (финансового) федерализма</w:t>
      </w:r>
      <w:r>
        <w:rPr>
          <w:rFonts w:ascii="Verdana" w:hAnsi="Verdana"/>
          <w:color w:val="000000"/>
          <w:sz w:val="18"/>
          <w:szCs w:val="18"/>
        </w:rPr>
        <w:t>»,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российских регионов, становления судебной власти субъектов Российской Федерации. Необходимо отметить отсутствие единых подходов к пониманию таких юридических категорий, как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«конституционно-правовой статус», «</w:t>
      </w:r>
      <w:r>
        <w:rPr>
          <w:rStyle w:val="WW8Num4z0"/>
          <w:rFonts w:ascii="Verdana" w:hAnsi="Verdana"/>
          <w:color w:val="4682B4"/>
          <w:sz w:val="18"/>
          <w:szCs w:val="18"/>
        </w:rPr>
        <w:t>правовой статус</w:t>
      </w:r>
      <w:r>
        <w:rPr>
          <w:rFonts w:ascii="Verdana" w:hAnsi="Verdana"/>
          <w:color w:val="000000"/>
          <w:sz w:val="18"/>
          <w:szCs w:val="18"/>
        </w:rPr>
        <w:t>» субъектов Российской Федерации, «</w:t>
      </w:r>
      <w:r>
        <w:rPr>
          <w:rStyle w:val="WW8Num4z0"/>
          <w:rFonts w:ascii="Verdana" w:hAnsi="Verdana"/>
          <w:color w:val="4682B4"/>
          <w:sz w:val="18"/>
          <w:szCs w:val="18"/>
        </w:rPr>
        <w:t>предметы ведения</w:t>
      </w:r>
      <w:r>
        <w:rPr>
          <w:rFonts w:ascii="Verdana" w:hAnsi="Verdana"/>
          <w:color w:val="000000"/>
          <w:sz w:val="18"/>
          <w:szCs w:val="18"/>
        </w:rPr>
        <w:t>», «</w:t>
      </w:r>
      <w:r>
        <w:rPr>
          <w:rStyle w:val="WW8Num4z0"/>
          <w:rFonts w:ascii="Verdana" w:hAnsi="Verdana"/>
          <w:color w:val="4682B4"/>
          <w:sz w:val="18"/>
          <w:szCs w:val="18"/>
        </w:rPr>
        <w:t>компетенция</w:t>
      </w:r>
      <w:r>
        <w:rPr>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органов государственной власти, «государственный</w:t>
      </w:r>
      <w:r>
        <w:rPr>
          <w:rStyle w:val="WW8Num4z0"/>
          <w:rFonts w:ascii="Verdana" w:hAnsi="Verdana"/>
          <w:color w:val="4682B4"/>
          <w:sz w:val="18"/>
          <w:szCs w:val="18"/>
        </w:rPr>
        <w:t>суверенитет</w:t>
      </w:r>
      <w:r>
        <w:rPr>
          <w:rFonts w:ascii="Verdana" w:hAnsi="Verdana"/>
          <w:color w:val="000000"/>
          <w:sz w:val="18"/>
          <w:szCs w:val="18"/>
        </w:rPr>
        <w:t>», «</w:t>
      </w:r>
      <w:r>
        <w:rPr>
          <w:rStyle w:val="WW8Num4z0"/>
          <w:rFonts w:ascii="Verdana" w:hAnsi="Verdana"/>
          <w:color w:val="4682B4"/>
          <w:sz w:val="18"/>
          <w:szCs w:val="18"/>
        </w:rPr>
        <w:t>международная правосубъектность</w:t>
      </w:r>
      <w:r>
        <w:rPr>
          <w:rFonts w:ascii="Verdana" w:hAnsi="Verdana"/>
          <w:color w:val="000000"/>
          <w:sz w:val="18"/>
          <w:szCs w:val="18"/>
        </w:rPr>
        <w:t>» и других, а также их дифференциации. Более четкого закрепления ждут финансово-экономические ресурсы, обеспечивающих фактическую реализацию вопросов, отнесенных к ведению Российской Федерации и ее субъектов.</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также отметить и то, что в разрешении правовых, организационных и финансово-экономических аспектов взаимоотношений Российской Федерации и ее субъектов и их органов власти в первую очередь заинтересованы сими субъекты и их органы, так именно этот уровень в большей степени приближен к населению, и именно к ведению субъектов отнесено разрешение многих социально-острых вопросов. Поэтому актуальной является проблема участия субъектов Российской Федерации в процедуре их урегулирования на федеральном уровне.</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диссертационного исследования предопределяется необходимостью совершенствования конституционно-правового регулирования статуса субъектов Российской Федерации и основ их взаимоотношений с федерацией. Это позволит, с одной стороны, укрепить Российскую государственность, а с другой - обеспечить адекватную реализацию полномочий как самой федерацией, так и ее субъектами в интересах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федеративных отношений в разное время посвятили исследования такие известные ученые как Р.Г.</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Fonts w:ascii="Verdana" w:hAnsi="Verdana"/>
          <w:color w:val="000000"/>
          <w:sz w:val="18"/>
          <w:szCs w:val="18"/>
        </w:rPr>
        <w:t>, С.А. Авакьян, A.C. Автономов, А.Б.</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И.Н. Барциц, А.Г. Богатырев, Л.Ф.</w:t>
      </w:r>
      <w:r>
        <w:rPr>
          <w:rStyle w:val="WW8Num3z0"/>
          <w:rFonts w:ascii="Verdana" w:hAnsi="Verdana"/>
          <w:color w:val="000000"/>
          <w:sz w:val="18"/>
          <w:szCs w:val="18"/>
        </w:rPr>
        <w:t> </w:t>
      </w:r>
      <w:r>
        <w:rPr>
          <w:rStyle w:val="WW8Num4z0"/>
          <w:rFonts w:ascii="Verdana" w:hAnsi="Verdana"/>
          <w:color w:val="4682B4"/>
          <w:sz w:val="18"/>
          <w:szCs w:val="18"/>
        </w:rPr>
        <w:t>Болтенкова</w:t>
      </w:r>
      <w:r>
        <w:rPr>
          <w:rFonts w:ascii="Verdana" w:hAnsi="Verdana"/>
          <w:color w:val="000000"/>
          <w:sz w:val="18"/>
          <w:szCs w:val="18"/>
        </w:rPr>
        <w:t>, Н.В. Варламова, Н.В. Витрук, В.Г.</w:t>
      </w:r>
      <w:r>
        <w:rPr>
          <w:rStyle w:val="WW8Num3z0"/>
          <w:rFonts w:ascii="Verdana" w:hAnsi="Verdana"/>
          <w:color w:val="000000"/>
          <w:sz w:val="18"/>
          <w:szCs w:val="18"/>
        </w:rPr>
        <w:t> </w:t>
      </w:r>
      <w:r>
        <w:rPr>
          <w:rStyle w:val="WW8Num4z0"/>
          <w:rFonts w:ascii="Verdana" w:hAnsi="Verdana"/>
          <w:color w:val="4682B4"/>
          <w:sz w:val="18"/>
          <w:szCs w:val="18"/>
        </w:rPr>
        <w:t>Вишняков</w:t>
      </w:r>
      <w:r>
        <w:rPr>
          <w:rFonts w:ascii="Verdana" w:hAnsi="Verdana"/>
          <w:color w:val="000000"/>
          <w:sz w:val="18"/>
          <w:szCs w:val="18"/>
        </w:rPr>
        <w:t>, JI.A. Григорян, Д.Л. Златопольский,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JI.M. Карапетян, Е.В. Колесников, В.А.</w:t>
      </w:r>
      <w:r>
        <w:rPr>
          <w:rStyle w:val="WW8Num3z0"/>
          <w:rFonts w:ascii="Verdana" w:hAnsi="Verdana"/>
          <w:color w:val="000000"/>
          <w:sz w:val="18"/>
          <w:szCs w:val="18"/>
        </w:rPr>
        <w:t> </w:t>
      </w:r>
      <w:r>
        <w:rPr>
          <w:rStyle w:val="WW8Num4z0"/>
          <w:rFonts w:ascii="Verdana" w:hAnsi="Verdana"/>
          <w:color w:val="4682B4"/>
          <w:sz w:val="18"/>
          <w:szCs w:val="18"/>
        </w:rPr>
        <w:t>Кочев</w:t>
      </w:r>
      <w:r>
        <w:rPr>
          <w:rFonts w:ascii="Verdana" w:hAnsi="Verdana"/>
          <w:color w:val="000000"/>
          <w:sz w:val="18"/>
          <w:szCs w:val="18"/>
        </w:rPr>
        <w:t>, Б.С. Крылов, Н.С. Крылова, М.И.</w:t>
      </w:r>
      <w:r>
        <w:rPr>
          <w:rStyle w:val="WW8Num3z0"/>
          <w:rFonts w:ascii="Verdana" w:hAnsi="Verdana"/>
          <w:color w:val="000000"/>
          <w:sz w:val="18"/>
          <w:szCs w:val="18"/>
        </w:rPr>
        <w:t> </w:t>
      </w:r>
      <w:r>
        <w:rPr>
          <w:rStyle w:val="WW8Num4z0"/>
          <w:rFonts w:ascii="Verdana" w:hAnsi="Verdana"/>
          <w:color w:val="4682B4"/>
          <w:sz w:val="18"/>
          <w:szCs w:val="18"/>
        </w:rPr>
        <w:t>Кукушкин</w:t>
      </w:r>
      <w:r>
        <w:rPr>
          <w:rFonts w:ascii="Verdana" w:hAnsi="Verdana"/>
          <w:color w:val="000000"/>
          <w:sz w:val="18"/>
          <w:szCs w:val="18"/>
        </w:rPr>
        <w:t>, O.E. Кутафин, A.A. Ливеровский, В.А.</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В.Н. Лысенко, В.М. Манохин, Е.Б.</w:t>
      </w:r>
      <w:r>
        <w:rPr>
          <w:rStyle w:val="WW8Num3z0"/>
          <w:rFonts w:ascii="Verdana" w:hAnsi="Verdana"/>
          <w:color w:val="000000"/>
          <w:sz w:val="18"/>
          <w:szCs w:val="18"/>
        </w:rPr>
        <w:t> </w:t>
      </w:r>
      <w:r>
        <w:rPr>
          <w:rStyle w:val="WW8Num4z0"/>
          <w:rFonts w:ascii="Verdana" w:hAnsi="Verdana"/>
          <w:color w:val="4682B4"/>
          <w:sz w:val="18"/>
          <w:szCs w:val="18"/>
        </w:rPr>
        <w:t>Мизулина</w:t>
      </w:r>
      <w:r>
        <w:rPr>
          <w:rFonts w:ascii="Verdana" w:hAnsi="Verdana"/>
          <w:color w:val="000000"/>
          <w:sz w:val="18"/>
          <w:szCs w:val="18"/>
        </w:rPr>
        <w:t>, H.A. Михалева, A.B. Мицкевич, Ф.Р.</w:t>
      </w:r>
      <w:r>
        <w:rPr>
          <w:rStyle w:val="WW8Num3z0"/>
          <w:rFonts w:ascii="Verdana" w:hAnsi="Verdana"/>
          <w:color w:val="000000"/>
          <w:sz w:val="18"/>
          <w:szCs w:val="18"/>
        </w:rPr>
        <w:t> </w:t>
      </w:r>
      <w:r>
        <w:rPr>
          <w:rStyle w:val="WW8Num4z0"/>
          <w:rFonts w:ascii="Verdana" w:hAnsi="Verdana"/>
          <w:color w:val="4682B4"/>
          <w:sz w:val="18"/>
          <w:szCs w:val="18"/>
        </w:rPr>
        <w:t>Муратшин</w:t>
      </w:r>
      <w:r>
        <w:rPr>
          <w:rFonts w:ascii="Verdana" w:hAnsi="Verdana"/>
          <w:color w:val="000000"/>
          <w:sz w:val="18"/>
          <w:szCs w:val="18"/>
        </w:rPr>
        <w:t>, Ф.Х. Мухаметшин, В.В. Невинский, A.C.</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СВ. Поленина, М.С. Саликов, A.C.</w:t>
      </w:r>
      <w:r>
        <w:rPr>
          <w:rStyle w:val="WW8Num3z0"/>
          <w:rFonts w:ascii="Verdana" w:hAnsi="Verdana"/>
          <w:color w:val="000000"/>
          <w:sz w:val="18"/>
          <w:szCs w:val="18"/>
        </w:rPr>
        <w:t> </w:t>
      </w:r>
      <w:r>
        <w:rPr>
          <w:rStyle w:val="WW8Num4z0"/>
          <w:rFonts w:ascii="Verdana" w:hAnsi="Verdana"/>
          <w:color w:val="4682B4"/>
          <w:sz w:val="18"/>
          <w:szCs w:val="18"/>
        </w:rPr>
        <w:t>Саломаткин</w:t>
      </w:r>
      <w:r>
        <w:rPr>
          <w:rFonts w:ascii="Verdana" w:hAnsi="Verdana"/>
          <w:color w:val="000000"/>
          <w:sz w:val="18"/>
          <w:szCs w:val="18"/>
        </w:rPr>
        <w:t>, Б.А. Страшун, Е.С. Строев, В.М.</w:t>
      </w:r>
      <w:r>
        <w:rPr>
          <w:rStyle w:val="WW8Num3z0"/>
          <w:rFonts w:ascii="Verdana" w:hAnsi="Verdana"/>
          <w:color w:val="000000"/>
          <w:sz w:val="18"/>
          <w:szCs w:val="18"/>
        </w:rPr>
        <w:t> </w:t>
      </w:r>
      <w:r>
        <w:rPr>
          <w:rStyle w:val="WW8Num4z0"/>
          <w:rFonts w:ascii="Verdana" w:hAnsi="Verdana"/>
          <w:color w:val="4682B4"/>
          <w:sz w:val="18"/>
          <w:szCs w:val="18"/>
        </w:rPr>
        <w:t>Сырых</w:t>
      </w:r>
      <w:r>
        <w:rPr>
          <w:rFonts w:ascii="Verdana" w:hAnsi="Verdana"/>
          <w:color w:val="000000"/>
          <w:sz w:val="18"/>
          <w:szCs w:val="18"/>
        </w:rPr>
        <w:t>, Э.В. Тадевосян, Ю.А. Тихомиров,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И.А. Умнова, В.Е. Чиркин, Г.Н.</w:t>
      </w:r>
      <w:r>
        <w:rPr>
          <w:rStyle w:val="WW8Num3z0"/>
          <w:rFonts w:ascii="Verdana" w:hAnsi="Verdana"/>
          <w:color w:val="000000"/>
          <w:sz w:val="18"/>
          <w:szCs w:val="18"/>
        </w:rPr>
        <w:t> </w:t>
      </w:r>
      <w:r>
        <w:rPr>
          <w:rStyle w:val="WW8Num4z0"/>
          <w:rFonts w:ascii="Verdana" w:hAnsi="Verdana"/>
          <w:color w:val="4682B4"/>
          <w:sz w:val="18"/>
          <w:szCs w:val="18"/>
        </w:rPr>
        <w:t>Чеботарев</w:t>
      </w:r>
      <w:r>
        <w:rPr>
          <w:rFonts w:ascii="Verdana" w:hAnsi="Verdana"/>
          <w:color w:val="000000"/>
          <w:sz w:val="18"/>
          <w:szCs w:val="18"/>
        </w:rPr>
        <w:t xml:space="preserve">, Б.С. Эбзеев и другие. В своих трудах они исследовали проблемы, касающиеся </w:t>
      </w:r>
      <w:r>
        <w:rPr>
          <w:rFonts w:ascii="Verdana" w:hAnsi="Verdana"/>
          <w:color w:val="000000"/>
          <w:sz w:val="18"/>
          <w:szCs w:val="18"/>
        </w:rPr>
        <w:lastRenderedPageBreak/>
        <w:t>сущности и построения федеративного государства, а также различные аспекты взаимодействия органов государственной власти Российской Федерации и ее субъектов.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Рассмотрению принципов федеративного устройства нашего государства, а также организационным аспектам взаимоотношений федеральных и региональных (субъектов Российской Федерации) органов государственной власти были посвящены научные труды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Н.С. Бондаря, A.B. Безрукова, А.Г.</w:t>
      </w:r>
      <w:r>
        <w:rPr>
          <w:rStyle w:val="WW8Num3z0"/>
          <w:rFonts w:ascii="Verdana" w:hAnsi="Verdana"/>
          <w:color w:val="000000"/>
          <w:sz w:val="18"/>
          <w:szCs w:val="18"/>
        </w:rPr>
        <w:t> </w:t>
      </w:r>
      <w:r>
        <w:rPr>
          <w:rStyle w:val="WW8Num4z0"/>
          <w:rFonts w:ascii="Verdana" w:hAnsi="Verdana"/>
          <w:color w:val="4682B4"/>
          <w:sz w:val="18"/>
          <w:szCs w:val="18"/>
        </w:rPr>
        <w:t>Богатырева</w:t>
      </w:r>
      <w:r>
        <w:rPr>
          <w:rFonts w:ascii="Verdana" w:hAnsi="Verdana"/>
          <w:color w:val="000000"/>
          <w:sz w:val="18"/>
          <w:szCs w:val="18"/>
        </w:rPr>
        <w:t>, Н.В. Варламовой, В.Г. Вишнякова, М.В. Глигич-Золотаревой, М.Н.</w:t>
      </w:r>
      <w:r>
        <w:rPr>
          <w:rStyle w:val="WW8Num3z0"/>
          <w:rFonts w:ascii="Verdana" w:hAnsi="Verdana"/>
          <w:color w:val="000000"/>
          <w:sz w:val="18"/>
          <w:szCs w:val="18"/>
        </w:rPr>
        <w:t> </w:t>
      </w:r>
      <w:r>
        <w:rPr>
          <w:rStyle w:val="WW8Num4z0"/>
          <w:rFonts w:ascii="Verdana" w:hAnsi="Verdana"/>
          <w:color w:val="4682B4"/>
          <w:sz w:val="18"/>
          <w:szCs w:val="18"/>
        </w:rPr>
        <w:t>Гончарова</w:t>
      </w:r>
      <w:r>
        <w:rPr>
          <w:rFonts w:ascii="Verdana" w:hAnsi="Verdana"/>
          <w:color w:val="000000"/>
          <w:sz w:val="18"/>
          <w:szCs w:val="18"/>
        </w:rPr>
        <w:t>, И.В. Евдокимова, A.B. Демина, Т.В.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Заметиной, B.B.</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H.A. Ионова, А.Т. Карасева,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И.А. Кравца, Т.Д. Мамсурова, A.B.</w:t>
      </w:r>
      <w:r>
        <w:rPr>
          <w:rStyle w:val="WW8Num3z0"/>
          <w:rFonts w:ascii="Verdana" w:hAnsi="Verdana"/>
          <w:color w:val="000000"/>
          <w:sz w:val="18"/>
          <w:szCs w:val="18"/>
        </w:rPr>
        <w:t> </w:t>
      </w:r>
      <w:r>
        <w:rPr>
          <w:rStyle w:val="WW8Num4z0"/>
          <w:rFonts w:ascii="Verdana" w:hAnsi="Verdana"/>
          <w:color w:val="4682B4"/>
          <w:sz w:val="18"/>
          <w:szCs w:val="18"/>
        </w:rPr>
        <w:t>Пикулькина</w:t>
      </w:r>
      <w:r>
        <w:rPr>
          <w:rFonts w:ascii="Verdana" w:hAnsi="Verdana"/>
          <w:color w:val="000000"/>
          <w:sz w:val="18"/>
          <w:szCs w:val="18"/>
        </w:rPr>
        <w:t>, Т.А. Рабко и других ученых.</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взаимодействия органов государственной власти Российской Федерации и ее субъектов в области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были рассмотрены в работах И.Г.</w:t>
      </w:r>
      <w:r>
        <w:rPr>
          <w:rStyle w:val="WW8Num3z0"/>
          <w:rFonts w:ascii="Verdana" w:hAnsi="Verdana"/>
          <w:color w:val="000000"/>
          <w:sz w:val="18"/>
          <w:szCs w:val="18"/>
        </w:rPr>
        <w:t> </w:t>
      </w:r>
      <w:r>
        <w:rPr>
          <w:rStyle w:val="WW8Num4z0"/>
          <w:rFonts w:ascii="Verdana" w:hAnsi="Verdana"/>
          <w:color w:val="4682B4"/>
          <w:sz w:val="18"/>
          <w:szCs w:val="18"/>
        </w:rPr>
        <w:t>Дудко</w:t>
      </w:r>
      <w:r>
        <w:rPr>
          <w:rFonts w:ascii="Verdana" w:hAnsi="Verdana"/>
          <w:color w:val="000000"/>
          <w:sz w:val="18"/>
          <w:szCs w:val="18"/>
        </w:rPr>
        <w:t>, Т.Д. Зражевской, JI.A. Иванченко, М.Ф.</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А.И. Козулина, Е.И. Козловой,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Е.В. Колесникова, В.В. Лазарева, М.А.</w:t>
      </w:r>
      <w:r>
        <w:rPr>
          <w:rStyle w:val="WW8Num3z0"/>
          <w:rFonts w:ascii="Verdana" w:hAnsi="Verdana"/>
          <w:color w:val="000000"/>
          <w:sz w:val="18"/>
          <w:szCs w:val="18"/>
        </w:rPr>
        <w:t> </w:t>
      </w:r>
      <w:r>
        <w:rPr>
          <w:rStyle w:val="WW8Num4z0"/>
          <w:rFonts w:ascii="Verdana" w:hAnsi="Verdana"/>
          <w:color w:val="4682B4"/>
          <w:sz w:val="18"/>
          <w:szCs w:val="18"/>
        </w:rPr>
        <w:t>Митюкова</w:t>
      </w:r>
      <w:r>
        <w:rPr>
          <w:rFonts w:ascii="Verdana" w:hAnsi="Verdana"/>
          <w:color w:val="000000"/>
          <w:sz w:val="18"/>
          <w:szCs w:val="18"/>
        </w:rPr>
        <w:t>, Ф.К. Муратшина, И.В. Петелиной, П.Б.</w:t>
      </w:r>
      <w:r>
        <w:rPr>
          <w:rStyle w:val="WW8Num4z0"/>
          <w:rFonts w:ascii="Verdana" w:hAnsi="Verdana"/>
          <w:color w:val="4682B4"/>
          <w:sz w:val="18"/>
          <w:szCs w:val="18"/>
        </w:rPr>
        <w:t>Пыренкова</w:t>
      </w:r>
      <w:r>
        <w:rPr>
          <w:rFonts w:ascii="Verdana" w:hAnsi="Verdana"/>
          <w:color w:val="000000"/>
          <w:sz w:val="18"/>
          <w:szCs w:val="18"/>
        </w:rPr>
        <w:t>, Е.М. Савельевой, Н.С. Соколовой, А.Б.</w:t>
      </w:r>
      <w:r>
        <w:rPr>
          <w:rStyle w:val="WW8Num3z0"/>
          <w:rFonts w:ascii="Verdana" w:hAnsi="Verdana"/>
          <w:color w:val="000000"/>
          <w:sz w:val="18"/>
          <w:szCs w:val="18"/>
        </w:rPr>
        <w:t> </w:t>
      </w:r>
      <w:r>
        <w:rPr>
          <w:rStyle w:val="WW8Num4z0"/>
          <w:rFonts w:ascii="Verdana" w:hAnsi="Verdana"/>
          <w:color w:val="4682B4"/>
          <w:sz w:val="18"/>
          <w:szCs w:val="18"/>
        </w:rPr>
        <w:t>Агапова</w:t>
      </w:r>
      <w:r>
        <w:rPr>
          <w:rFonts w:ascii="Verdana" w:hAnsi="Verdana"/>
          <w:color w:val="000000"/>
          <w:sz w:val="18"/>
          <w:szCs w:val="18"/>
        </w:rPr>
        <w:t>, М.Н. Афанасьева, А.И. Бобылева, В.Г.</w:t>
      </w:r>
      <w:r>
        <w:rPr>
          <w:rStyle w:val="WW8Num3z0"/>
          <w:rFonts w:ascii="Verdana" w:hAnsi="Verdana"/>
          <w:color w:val="000000"/>
          <w:sz w:val="18"/>
          <w:szCs w:val="18"/>
        </w:rPr>
        <w:t> </w:t>
      </w:r>
      <w:r>
        <w:rPr>
          <w:rStyle w:val="WW8Num4z0"/>
          <w:rFonts w:ascii="Verdana" w:hAnsi="Verdana"/>
          <w:color w:val="4682B4"/>
          <w:sz w:val="18"/>
          <w:szCs w:val="18"/>
        </w:rPr>
        <w:t>Бородина</w:t>
      </w:r>
      <w:r>
        <w:rPr>
          <w:rFonts w:ascii="Verdana" w:hAnsi="Verdana"/>
          <w:color w:val="000000"/>
          <w:sz w:val="18"/>
          <w:szCs w:val="18"/>
        </w:rPr>
        <w:t>, JI.H. Васильевой, Н.Г. Горшковой, В.И.</w:t>
      </w:r>
      <w:r>
        <w:rPr>
          <w:rStyle w:val="WW8Num3z0"/>
          <w:rFonts w:ascii="Verdana" w:hAnsi="Verdana"/>
          <w:color w:val="000000"/>
          <w:sz w:val="18"/>
          <w:szCs w:val="18"/>
        </w:rPr>
        <w:t> </w:t>
      </w:r>
      <w:r>
        <w:rPr>
          <w:rStyle w:val="WW8Num4z0"/>
          <w:rFonts w:ascii="Verdana" w:hAnsi="Verdana"/>
          <w:color w:val="4682B4"/>
          <w:sz w:val="18"/>
          <w:szCs w:val="18"/>
        </w:rPr>
        <w:t>Ивакина</w:t>
      </w:r>
      <w:r>
        <w:rPr>
          <w:rFonts w:ascii="Verdana" w:hAnsi="Verdana"/>
          <w:color w:val="000000"/>
          <w:sz w:val="18"/>
          <w:szCs w:val="18"/>
        </w:rPr>
        <w:t>, В.В. Кистанова, Н.П. Колдаевой, Н.М.</w:t>
      </w:r>
      <w:r>
        <w:rPr>
          <w:rStyle w:val="WW8Num3z0"/>
          <w:rFonts w:ascii="Verdana" w:hAnsi="Verdana"/>
          <w:color w:val="000000"/>
          <w:sz w:val="18"/>
          <w:szCs w:val="18"/>
        </w:rPr>
        <w:t> </w:t>
      </w:r>
      <w:r>
        <w:rPr>
          <w:rStyle w:val="WW8Num4z0"/>
          <w:rFonts w:ascii="Verdana" w:hAnsi="Verdana"/>
          <w:color w:val="4682B4"/>
          <w:sz w:val="18"/>
          <w:szCs w:val="18"/>
        </w:rPr>
        <w:t>Колосовой</w:t>
      </w:r>
      <w:r>
        <w:rPr>
          <w:rFonts w:ascii="Verdana" w:hAnsi="Verdana"/>
          <w:color w:val="000000"/>
          <w:sz w:val="18"/>
          <w:szCs w:val="18"/>
        </w:rPr>
        <w:t>, A.A. Кондрашева, В.А. Лебедева,</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 Медушевского и др. Отдельные финансово-экономические аспекты рассматриваемой сферы общественных отношений нашли свое отражение в работах О.И.</w:t>
      </w:r>
      <w:r>
        <w:rPr>
          <w:rStyle w:val="WW8Num3z0"/>
          <w:rFonts w:ascii="Verdana" w:hAnsi="Verdana"/>
          <w:color w:val="000000"/>
          <w:sz w:val="18"/>
          <w:szCs w:val="18"/>
        </w:rPr>
        <w:t> </w:t>
      </w:r>
      <w:r>
        <w:rPr>
          <w:rStyle w:val="WW8Num4z0"/>
          <w:rFonts w:ascii="Verdana" w:hAnsi="Verdana"/>
          <w:color w:val="4682B4"/>
          <w:sz w:val="18"/>
          <w:szCs w:val="18"/>
        </w:rPr>
        <w:t>Бетина</w:t>
      </w:r>
      <w:r>
        <w:rPr>
          <w:rFonts w:ascii="Verdana" w:hAnsi="Verdana"/>
          <w:color w:val="000000"/>
          <w:sz w:val="18"/>
          <w:szCs w:val="18"/>
        </w:rPr>
        <w:t>, Н.С. Крыловой, A.M. Лаврова, Ю.И.</w:t>
      </w:r>
      <w:r>
        <w:rPr>
          <w:rStyle w:val="WW8Num3z0"/>
          <w:rFonts w:ascii="Verdana" w:hAnsi="Verdana"/>
          <w:color w:val="000000"/>
          <w:sz w:val="18"/>
          <w:szCs w:val="18"/>
        </w:rPr>
        <w:t> </w:t>
      </w:r>
      <w:r>
        <w:rPr>
          <w:rStyle w:val="WW8Num4z0"/>
          <w:rFonts w:ascii="Verdana" w:hAnsi="Verdana"/>
          <w:color w:val="4682B4"/>
          <w:sz w:val="18"/>
          <w:szCs w:val="18"/>
        </w:rPr>
        <w:t>Любимцева</w:t>
      </w:r>
      <w:r>
        <w:rPr>
          <w:rFonts w:ascii="Verdana" w:hAnsi="Verdana"/>
          <w:color w:val="000000"/>
          <w:sz w:val="18"/>
          <w:szCs w:val="18"/>
        </w:rPr>
        <w:t>,</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Мухачева</w:t>
      </w:r>
      <w:r>
        <w:rPr>
          <w:rFonts w:ascii="Verdana" w:hAnsi="Verdana"/>
          <w:color w:val="000000"/>
          <w:sz w:val="18"/>
          <w:szCs w:val="18"/>
        </w:rPr>
        <w:t>, Г.В. Петровой, Д.Е. Фадеева, A.A.</w:t>
      </w:r>
      <w:r>
        <w:rPr>
          <w:rStyle w:val="WW8Num3z0"/>
          <w:rFonts w:ascii="Verdana" w:hAnsi="Verdana"/>
          <w:color w:val="000000"/>
          <w:sz w:val="18"/>
          <w:szCs w:val="18"/>
        </w:rPr>
        <w:t> </w:t>
      </w:r>
      <w:r>
        <w:rPr>
          <w:rStyle w:val="WW8Num4z0"/>
          <w:rFonts w:ascii="Verdana" w:hAnsi="Verdana"/>
          <w:color w:val="4682B4"/>
          <w:sz w:val="18"/>
          <w:szCs w:val="18"/>
        </w:rPr>
        <w:t>Уварова</w:t>
      </w:r>
      <w:r>
        <w:rPr>
          <w:rStyle w:val="WW8Num3z0"/>
          <w:rFonts w:ascii="Verdana" w:hAnsi="Verdana"/>
          <w:color w:val="000000"/>
          <w:sz w:val="18"/>
          <w:szCs w:val="18"/>
        </w:rPr>
        <w:t> </w:t>
      </w:r>
      <w:r>
        <w:rPr>
          <w:rFonts w:ascii="Verdana" w:hAnsi="Verdana"/>
          <w:color w:val="000000"/>
          <w:sz w:val="18"/>
          <w:szCs w:val="18"/>
        </w:rPr>
        <w:t>и других. Вопросы международной правосубъектности и внешнеэкономической деятельности субъектов Российской Федерации освещены в работах Ю.Н.</w:t>
      </w:r>
      <w:r>
        <w:rPr>
          <w:rStyle w:val="WW8Num3z0"/>
          <w:rFonts w:ascii="Verdana" w:hAnsi="Verdana"/>
          <w:color w:val="000000"/>
          <w:sz w:val="18"/>
          <w:szCs w:val="18"/>
        </w:rPr>
        <w:t> </w:t>
      </w:r>
      <w:r>
        <w:rPr>
          <w:rStyle w:val="WW8Num4z0"/>
          <w:rFonts w:ascii="Verdana" w:hAnsi="Verdana"/>
          <w:color w:val="4682B4"/>
          <w:sz w:val="18"/>
          <w:szCs w:val="18"/>
        </w:rPr>
        <w:t>Гавло</w:t>
      </w:r>
      <w:r>
        <w:rPr>
          <w:rFonts w:ascii="Verdana" w:hAnsi="Verdana"/>
          <w:color w:val="000000"/>
          <w:sz w:val="18"/>
          <w:szCs w:val="18"/>
        </w:rPr>
        <w:t>, Г.В. Игнатенко, С.Ю. Марочкина, В.Л.</w:t>
      </w:r>
      <w:r>
        <w:rPr>
          <w:rStyle w:val="WW8Num3z0"/>
          <w:rFonts w:ascii="Verdana" w:hAnsi="Verdana"/>
          <w:color w:val="000000"/>
          <w:sz w:val="18"/>
          <w:szCs w:val="18"/>
        </w:rPr>
        <w:t> </w:t>
      </w:r>
      <w:r>
        <w:rPr>
          <w:rStyle w:val="WW8Num4z0"/>
          <w:rFonts w:ascii="Verdana" w:hAnsi="Verdana"/>
          <w:color w:val="4682B4"/>
          <w:sz w:val="18"/>
          <w:szCs w:val="18"/>
        </w:rPr>
        <w:t>Толстых</w:t>
      </w:r>
      <w:r>
        <w:rPr>
          <w:rFonts w:ascii="Verdana" w:hAnsi="Verdana"/>
          <w:color w:val="000000"/>
          <w:sz w:val="18"/>
          <w:szCs w:val="18"/>
        </w:rPr>
        <w:t>, В.В. Пустогарова и другие. Договор, как одна из ступеней в российском федерализме и в</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России в целом, рассматривается в трудах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М.В. Баглая, Д.Н. Бахраха, С.Н.</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A.B. Демина, А.П. Сычева, С.М.</w:t>
      </w:r>
      <w:r>
        <w:rPr>
          <w:rStyle w:val="WW8Num3z0"/>
          <w:rFonts w:ascii="Verdana" w:hAnsi="Verdana"/>
          <w:color w:val="000000"/>
          <w:sz w:val="18"/>
          <w:szCs w:val="18"/>
        </w:rPr>
        <w:t> </w:t>
      </w:r>
      <w:r>
        <w:rPr>
          <w:rStyle w:val="WW8Num4z0"/>
          <w:rFonts w:ascii="Verdana" w:hAnsi="Verdana"/>
          <w:color w:val="4682B4"/>
          <w:sz w:val="18"/>
          <w:szCs w:val="18"/>
        </w:rPr>
        <w:t>Шахрая</w:t>
      </w:r>
      <w:r>
        <w:rPr>
          <w:rFonts w:ascii="Verdana" w:hAnsi="Verdana"/>
          <w:color w:val="000000"/>
          <w:sz w:val="18"/>
          <w:szCs w:val="18"/>
        </w:rPr>
        <w:t>. Проблемы конституционно-правовой ответственности в России поднимаются в работах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В.А. Виноградова, В.И. Васильева, М.В. Глигич-Золотаревой, И.А.</w:t>
      </w:r>
      <w:r>
        <w:rPr>
          <w:rStyle w:val="WW8Num3z0"/>
          <w:rFonts w:ascii="Verdana" w:hAnsi="Verdana"/>
          <w:color w:val="000000"/>
          <w:sz w:val="18"/>
          <w:szCs w:val="18"/>
        </w:rPr>
        <w:t> </w:t>
      </w:r>
      <w:r>
        <w:rPr>
          <w:rStyle w:val="WW8Num4z0"/>
          <w:rFonts w:ascii="Verdana" w:hAnsi="Verdana"/>
          <w:color w:val="4682B4"/>
          <w:sz w:val="18"/>
          <w:szCs w:val="18"/>
        </w:rPr>
        <w:t>Дымова</w:t>
      </w:r>
      <w:r>
        <w:rPr>
          <w:rFonts w:ascii="Verdana" w:hAnsi="Verdana"/>
          <w:color w:val="000000"/>
          <w:sz w:val="18"/>
          <w:szCs w:val="18"/>
        </w:rPr>
        <w:t>, A.A. Кондрашова, С.Д. Князева, А.Н.</w:t>
      </w:r>
      <w:r>
        <w:rPr>
          <w:rStyle w:val="WW8Num3z0"/>
          <w:rFonts w:ascii="Verdana" w:hAnsi="Verdana"/>
          <w:color w:val="000000"/>
          <w:sz w:val="18"/>
          <w:szCs w:val="18"/>
        </w:rPr>
        <w:t> </w:t>
      </w:r>
      <w:r>
        <w:rPr>
          <w:rStyle w:val="WW8Num4z0"/>
          <w:rFonts w:ascii="Verdana" w:hAnsi="Verdana"/>
          <w:color w:val="4682B4"/>
          <w:sz w:val="18"/>
          <w:szCs w:val="18"/>
        </w:rPr>
        <w:t>Костюкова</w:t>
      </w:r>
      <w:r>
        <w:rPr>
          <w:rFonts w:ascii="Verdana" w:hAnsi="Verdana"/>
          <w:color w:val="000000"/>
          <w:sz w:val="18"/>
          <w:szCs w:val="18"/>
        </w:rPr>
        <w:t>, A.A. Сергеева, Е.С. Шугриной и других ученых.</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Конституционного Суда РФ в регулировании федеративных отношений отражена в работах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C.B. Боботова, Н.В. Витрука, А.Л.</w:t>
      </w:r>
      <w:r>
        <w:rPr>
          <w:rStyle w:val="WW8Num3z0"/>
          <w:rFonts w:ascii="Verdana" w:hAnsi="Verdana"/>
          <w:color w:val="000000"/>
          <w:sz w:val="18"/>
          <w:szCs w:val="18"/>
        </w:rPr>
        <w:t> </w:t>
      </w:r>
      <w:r>
        <w:rPr>
          <w:rStyle w:val="WW8Num4z0"/>
          <w:rFonts w:ascii="Verdana" w:hAnsi="Verdana"/>
          <w:color w:val="4682B4"/>
          <w:sz w:val="18"/>
          <w:szCs w:val="18"/>
        </w:rPr>
        <w:t>Кононова</w:t>
      </w:r>
      <w:r>
        <w:rPr>
          <w:rFonts w:ascii="Verdana" w:hAnsi="Verdana"/>
          <w:color w:val="000000"/>
          <w:sz w:val="18"/>
          <w:szCs w:val="18"/>
        </w:rPr>
        <w:t>, М.И. Кукушкина, Т.Г. Морщаковой, С.Э.</w:t>
      </w:r>
      <w:r>
        <w:rPr>
          <w:rStyle w:val="WW8Num3z0"/>
          <w:rFonts w:ascii="Verdana" w:hAnsi="Verdana"/>
          <w:color w:val="000000"/>
          <w:sz w:val="18"/>
          <w:szCs w:val="18"/>
        </w:rPr>
        <w:t> </w:t>
      </w:r>
      <w:r>
        <w:rPr>
          <w:rStyle w:val="WW8Num4z0"/>
          <w:rFonts w:ascii="Verdana" w:hAnsi="Verdana"/>
          <w:color w:val="4682B4"/>
          <w:sz w:val="18"/>
          <w:szCs w:val="18"/>
        </w:rPr>
        <w:t>Несмеяновой</w:t>
      </w:r>
      <w:r>
        <w:rPr>
          <w:rFonts w:ascii="Verdana" w:hAnsi="Verdana"/>
          <w:color w:val="000000"/>
          <w:sz w:val="18"/>
          <w:szCs w:val="18"/>
        </w:rPr>
        <w:t>, М.С. Саликова, В.А. Туманова,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Эбзеева и др.</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компетенции властей «</w:t>
      </w:r>
      <w:r>
        <w:rPr>
          <w:rStyle w:val="WW8Num4z0"/>
          <w:rFonts w:ascii="Verdana" w:hAnsi="Verdana"/>
          <w:color w:val="4682B4"/>
          <w:sz w:val="18"/>
          <w:szCs w:val="18"/>
        </w:rPr>
        <w:t>по вертикали</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и в России в частности, анализируется в работах Д.Е.</w:t>
      </w:r>
      <w:r>
        <w:rPr>
          <w:rStyle w:val="WW8Num3z0"/>
          <w:rFonts w:ascii="Verdana" w:hAnsi="Verdana"/>
          <w:color w:val="000000"/>
          <w:sz w:val="18"/>
          <w:szCs w:val="18"/>
        </w:rPr>
        <w:t> </w:t>
      </w:r>
      <w:r>
        <w:rPr>
          <w:rStyle w:val="WW8Num4z0"/>
          <w:rFonts w:ascii="Verdana" w:hAnsi="Verdana"/>
          <w:color w:val="4682B4"/>
          <w:sz w:val="18"/>
          <w:szCs w:val="18"/>
        </w:rPr>
        <w:t>Дымова</w:t>
      </w:r>
      <w:r>
        <w:rPr>
          <w:rFonts w:ascii="Verdana" w:hAnsi="Verdana"/>
          <w:color w:val="000000"/>
          <w:sz w:val="18"/>
          <w:szCs w:val="18"/>
        </w:rPr>
        <w:t>, А.И. Ковачева, А.Е. Козлова, И.А.</w:t>
      </w:r>
      <w:r>
        <w:rPr>
          <w:rStyle w:val="WW8Num3z0"/>
          <w:rFonts w:ascii="Verdana" w:hAnsi="Verdana"/>
          <w:color w:val="000000"/>
          <w:sz w:val="18"/>
          <w:szCs w:val="18"/>
        </w:rPr>
        <w:t> </w:t>
      </w:r>
      <w:r>
        <w:rPr>
          <w:rStyle w:val="WW8Num4z0"/>
          <w:rFonts w:ascii="Verdana" w:hAnsi="Verdana"/>
          <w:color w:val="4682B4"/>
          <w:sz w:val="18"/>
          <w:szCs w:val="18"/>
        </w:rPr>
        <w:t>Умновой</w:t>
      </w:r>
      <w:r>
        <w:rPr>
          <w:rFonts w:ascii="Verdana" w:hAnsi="Verdana"/>
          <w:color w:val="000000"/>
          <w:sz w:val="18"/>
          <w:szCs w:val="18"/>
        </w:rPr>
        <w:t>, В.Н. Лысенко, М.С. Саликова.</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необходимо отметить, что комплексные исследования конституционно-правового статуса субъектов Российской Федерации, их взаимоотношений с Российской Федерацией с учетом изменений, происходящих в государстве, еще далеки от завершения.</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по вопросам статуса субъектов и их взаимоотношений с Российской Федерацией в процессе реализации принципа федерализма.</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конституционно-правовой статус субъектов Российской Федерации, правовые основы взаимодействия органов государственной власти Российской Федерации и ее субъектов в сфере федеративного устройства, организационные и финансово-экономические основы их взаимодействия, нормы права, непосредственно регулирующие обозначенную сферу общественных отношений, а также теоретические представления по вопросам развития и совершенствования федеративных отношений в России и взаимодействия ее со своими субъектами.</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комплексное изучение и анализ актуальных проблем правового регулирования федеративных отношений, включающих в себя характеристику как конституционно-правового статуса субъектов, так и федеральных органов государственной власти и органов государственной власти субъектов Российской Федерации, а также научное обоснование рекомендации по совершенствованию конституционного законодательства, </w:t>
      </w:r>
      <w:r>
        <w:rPr>
          <w:rFonts w:ascii="Verdana" w:hAnsi="Verdana"/>
          <w:color w:val="000000"/>
          <w:sz w:val="18"/>
          <w:szCs w:val="18"/>
        </w:rPr>
        <w:lastRenderedPageBreak/>
        <w:t>направленных на повышение эффективности регулирования отношений, выступающих объектом исследования.</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были определены задачи исследования: - проанализировать имеющиеся теоретические позиции по вопросу характеристики статуса субъектов Российской Федерации и предложить свое видение данной категории;</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особенности закрепления и реализации правосубъектности субъектов Российской Федерации;</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нормативную основу взаимоотношений Российской Федерации и субъектов, выработать основные направления ее совершенствования;</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механизмы конституционно-правовой ответственности субъектов Российской Федерации в сфере реализации вопросов совместного ведения, а также собственного ведения субъектов;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заключения и применения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субъектов в целях выработки практических предложений по совершенствованию этого процесса;</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конституционно-правового регулирования статуса субъектов РФ и их взаимоотношений с Российской Федерацией.</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ведущих ученых по проблемам теории государства и права,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муниципального права, политологии, социологии и иным дисциплинам, среди них труды: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С.С. Алексеева, A.C. Автономова, И.Н.</w:t>
      </w:r>
      <w:r>
        <w:rPr>
          <w:rStyle w:val="WW8Num3z0"/>
          <w:rFonts w:ascii="Verdana" w:hAnsi="Verdana"/>
          <w:color w:val="000000"/>
          <w:sz w:val="18"/>
          <w:szCs w:val="18"/>
        </w:rPr>
        <w:t> </w:t>
      </w:r>
      <w:r>
        <w:rPr>
          <w:rStyle w:val="WW8Num4z0"/>
          <w:rFonts w:ascii="Verdana" w:hAnsi="Verdana"/>
          <w:color w:val="4682B4"/>
          <w:sz w:val="18"/>
          <w:szCs w:val="18"/>
        </w:rPr>
        <w:t>Барцица</w:t>
      </w:r>
      <w:r>
        <w:rPr>
          <w:rFonts w:ascii="Verdana" w:hAnsi="Verdana"/>
          <w:color w:val="000000"/>
          <w:sz w:val="18"/>
          <w:szCs w:val="18"/>
        </w:rPr>
        <w:t>, Н.С. Бондаря, М.В. Баглая, С.Н.</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A.B. Безрукова, Н.В. Витрука, В.Р. Егибаряна, JI.A.</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М.В. Глигич-Золотаревой, A.M. Добрынина, И.Г.</w:t>
      </w:r>
      <w:r>
        <w:rPr>
          <w:rStyle w:val="WW8Num3z0"/>
          <w:rFonts w:ascii="Verdana" w:hAnsi="Verdana"/>
          <w:color w:val="000000"/>
          <w:sz w:val="18"/>
          <w:szCs w:val="18"/>
        </w:rPr>
        <w:t> </w:t>
      </w:r>
      <w:r>
        <w:rPr>
          <w:rStyle w:val="WW8Num4z0"/>
          <w:rFonts w:ascii="Verdana" w:hAnsi="Verdana"/>
          <w:color w:val="4682B4"/>
          <w:sz w:val="18"/>
          <w:szCs w:val="18"/>
        </w:rPr>
        <w:t>Дудко</w:t>
      </w:r>
      <w:r>
        <w:rPr>
          <w:rFonts w:ascii="Verdana" w:hAnsi="Verdana"/>
          <w:color w:val="000000"/>
          <w:sz w:val="18"/>
          <w:szCs w:val="18"/>
        </w:rPr>
        <w:t>, В.Б. Евдокимова, И.В. Евдокимова,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JI.A. Иванченко, Д.Л. Златопольского,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A.A. Кондрашова, В.Т. Кабышева, В.А.</w:t>
      </w:r>
      <w:r>
        <w:rPr>
          <w:rStyle w:val="WW8Num3z0"/>
          <w:rFonts w:ascii="Verdana" w:hAnsi="Verdana"/>
          <w:color w:val="000000"/>
          <w:sz w:val="18"/>
          <w:szCs w:val="18"/>
        </w:rPr>
        <w:t> </w:t>
      </w:r>
      <w:r>
        <w:rPr>
          <w:rStyle w:val="WW8Num4z0"/>
          <w:rFonts w:ascii="Verdana" w:hAnsi="Verdana"/>
          <w:color w:val="4682B4"/>
          <w:sz w:val="18"/>
          <w:szCs w:val="18"/>
        </w:rPr>
        <w:t>Косачева</w:t>
      </w:r>
      <w:r>
        <w:rPr>
          <w:rFonts w:ascii="Verdana" w:hAnsi="Verdana"/>
          <w:color w:val="000000"/>
          <w:sz w:val="18"/>
          <w:szCs w:val="18"/>
        </w:rPr>
        <w:t>, Е.И. Козловой, O.E. Кутафина, Н.М.</w:t>
      </w:r>
      <w:r>
        <w:rPr>
          <w:rStyle w:val="WW8Num3z0"/>
          <w:rFonts w:ascii="Verdana" w:hAnsi="Verdana"/>
          <w:color w:val="000000"/>
          <w:sz w:val="18"/>
          <w:szCs w:val="18"/>
        </w:rPr>
        <w:t> </w:t>
      </w:r>
      <w:r>
        <w:rPr>
          <w:rStyle w:val="WW8Num4z0"/>
          <w:rFonts w:ascii="Verdana" w:hAnsi="Verdana"/>
          <w:color w:val="4682B4"/>
          <w:sz w:val="18"/>
          <w:szCs w:val="18"/>
        </w:rPr>
        <w:t>Колосовой</w:t>
      </w:r>
      <w:r>
        <w:rPr>
          <w:rFonts w:ascii="Verdana" w:hAnsi="Verdana"/>
          <w:color w:val="000000"/>
          <w:sz w:val="18"/>
          <w:szCs w:val="18"/>
        </w:rPr>
        <w:t>, А.Н. Кокотова, И.А. Кравца, А.Т.</w:t>
      </w:r>
      <w:r>
        <w:rPr>
          <w:rStyle w:val="WW8Num3z0"/>
          <w:rFonts w:ascii="Verdana" w:hAnsi="Verdana"/>
          <w:color w:val="000000"/>
          <w:sz w:val="18"/>
          <w:szCs w:val="18"/>
        </w:rPr>
        <w:t> </w:t>
      </w:r>
      <w:r>
        <w:rPr>
          <w:rStyle w:val="WW8Num4z0"/>
          <w:rFonts w:ascii="Verdana" w:hAnsi="Verdana"/>
          <w:color w:val="4682B4"/>
          <w:sz w:val="18"/>
          <w:szCs w:val="18"/>
        </w:rPr>
        <w:t>Карасева</w:t>
      </w:r>
      <w:r>
        <w:rPr>
          <w:rFonts w:ascii="Verdana" w:hAnsi="Verdana"/>
          <w:color w:val="000000"/>
          <w:sz w:val="18"/>
          <w:szCs w:val="18"/>
        </w:rPr>
        <w:t>, A.A. Ливеровского, В.А. Лебедева, М.А.</w:t>
      </w:r>
      <w:r>
        <w:rPr>
          <w:rStyle w:val="WW8Num3z0"/>
          <w:rFonts w:ascii="Verdana" w:hAnsi="Verdana"/>
          <w:color w:val="000000"/>
          <w:sz w:val="18"/>
          <w:szCs w:val="18"/>
        </w:rPr>
        <w:t> </w:t>
      </w:r>
      <w:r>
        <w:rPr>
          <w:rStyle w:val="WW8Num4z0"/>
          <w:rFonts w:ascii="Verdana" w:hAnsi="Verdana"/>
          <w:color w:val="4682B4"/>
          <w:sz w:val="18"/>
          <w:szCs w:val="18"/>
        </w:rPr>
        <w:t>Митюкова</w:t>
      </w:r>
      <w:r>
        <w:rPr>
          <w:rFonts w:ascii="Verdana" w:hAnsi="Verdana"/>
          <w:color w:val="000000"/>
          <w:sz w:val="18"/>
          <w:szCs w:val="18"/>
        </w:rPr>
        <w:t>, H.A. Михалевой, В.В. Невинского, В.В.</w:t>
      </w:r>
      <w:r>
        <w:rPr>
          <w:rStyle w:val="WW8Num3z0"/>
          <w:rFonts w:ascii="Verdana" w:hAnsi="Verdana"/>
          <w:color w:val="000000"/>
          <w:sz w:val="18"/>
          <w:szCs w:val="18"/>
        </w:rPr>
        <w:t> </w:t>
      </w:r>
      <w:r>
        <w:rPr>
          <w:rStyle w:val="WW8Num4z0"/>
          <w:rFonts w:ascii="Verdana" w:hAnsi="Verdana"/>
          <w:color w:val="4682B4"/>
          <w:sz w:val="18"/>
          <w:szCs w:val="18"/>
        </w:rPr>
        <w:t>Пустогарова</w:t>
      </w:r>
      <w:r>
        <w:rPr>
          <w:rFonts w:ascii="Verdana" w:hAnsi="Verdana"/>
          <w:color w:val="000000"/>
          <w:sz w:val="18"/>
          <w:szCs w:val="18"/>
        </w:rPr>
        <w:t>, М.С. Саликова, A.C. Соломаткина,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Ю.А. Тихомирова, И.А. Умновой,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Ю.Л. Шульженко, Е.С. Шугриной,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Б.С. Эбзеева, и других.</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диссертации. При проведении диссертационного исследовании применялись как общенаучные методы познания системного анализа, исторический, социологический, структурно-функциональный, формально-логический), так и специальные методы (сравнительно-правовой и формально-юридический). Их применение позволило рассмотреть вопрос темы во взаимосвязи, целостности, достаточно всестороннее и объективно.</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Конституция Российской Федерации, федеральные законы, законы субъектов Российской Федерации,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органов власти субъектов Российской Федерации, решения Конституционного Суда Российской Федерации.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составляет практика взаимодействия Российской Федерации и ее субъектов, а также их органов власти; материалы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по вопросам приведения нормативных актов субъектов Российской Федерации в соответствие с Конституцией РФ и федеральным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практика Российской Федерации с ее субъектами, материалы научных конференций, периодической печати по вопросам темы исследования.</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комплексном конституционно-правовом исследовании вопросов конституционного регулирования статуса субъектов Российской Федерации и их взаимоотношений непосредственно с самой федерацией, что позволило высказать авторскую позицию относительно рассматриваемых вопросов.</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содержит положения и рекомендации, направленные на совершенствование нормативно-правовой базы по регулированию как конституционно-правового статуса субъектов, так и их взаимоотношений с Российской Федерацией.</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результатам диссертационного исследования были сформированы следующие основные положения, выносимые на защиту:</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Учитывая, что правовой статус субъекта включает в себя такие общие для всех черты, как наличие: собственной территории, самостоятельной системы органов государственной власти, собственной правовой системы, наименования, символики, в данной работе конституционно-правовой статус определяется через единство трех составных элементов: прав (</w:t>
      </w:r>
      <w:r>
        <w:rPr>
          <w:rStyle w:val="WW8Num4z0"/>
          <w:rFonts w:ascii="Verdana" w:hAnsi="Verdana"/>
          <w:color w:val="4682B4"/>
          <w:sz w:val="18"/>
          <w:szCs w:val="18"/>
        </w:rPr>
        <w:t>правомочий</w:t>
      </w:r>
      <w:r>
        <w:rPr>
          <w:rFonts w:ascii="Verdana" w:hAnsi="Verdana"/>
          <w:color w:val="000000"/>
          <w:sz w:val="18"/>
          <w:szCs w:val="18"/>
        </w:rPr>
        <w:t>), обязанностей и ответственности.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полагает, что</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субъектов можно рассматривать в рамках их</w:t>
      </w:r>
      <w:r>
        <w:rPr>
          <w:rStyle w:val="WW8Num3z0"/>
          <w:rFonts w:ascii="Verdana" w:hAnsi="Verdana"/>
          <w:color w:val="000000"/>
          <w:sz w:val="18"/>
          <w:szCs w:val="18"/>
        </w:rPr>
        <w:t> </w:t>
      </w:r>
      <w:r>
        <w:rPr>
          <w:rStyle w:val="WW8Num4z0"/>
          <w:rFonts w:ascii="Verdana" w:hAnsi="Verdana"/>
          <w:color w:val="4682B4"/>
          <w:sz w:val="18"/>
          <w:szCs w:val="18"/>
        </w:rPr>
        <w:t>равностатусности</w:t>
      </w:r>
      <w:r>
        <w:rPr>
          <w:rFonts w:ascii="Verdana" w:hAnsi="Verdana"/>
          <w:color w:val="000000"/>
          <w:sz w:val="18"/>
          <w:szCs w:val="18"/>
        </w:rPr>
        <w:t>, то есть как равенство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ответственности. Соответственно, конституционное равенство субъектов означает равенство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статусов.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работе отмечается, что система государственной власти в Российской Федерации основывается на принципе ее единства, который означает, что федеральные органы государственной власти и органы государственной власти субъектов федерации, осуществляют свои функции как самостоятельные органы, одновременно выступая в качестве единой системы государственной власти. Данное единство достигается единством принципов их функционирования, наличием совокупности определенных</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желательно установить гарантии для органов государственной власти субъектов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вмешательства Российской Федерации в дела последних, но при этом возможность применения соответствующих мер со стороны Российской Федерации не должна стать чисто номинальной. При регулировании вопроса применения института федерального вмешательства более последовательно должен применяться принцип разделения власти. В частности, предлагаем ограничить Президента РФ в его праве распускать</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субъекта РФ по любому из предусмотренных законодательством оснований, что обеспечит большую стабильность и эффективность деятельности данного органа власти.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Соискатель указывает, что в российской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модели при закреплении предметов ведения так называемые «</w:t>
      </w:r>
      <w:r>
        <w:rPr>
          <w:rStyle w:val="WW8Num4z0"/>
          <w:rFonts w:ascii="Verdana" w:hAnsi="Verdana"/>
          <w:color w:val="4682B4"/>
          <w:sz w:val="18"/>
          <w:szCs w:val="18"/>
        </w:rPr>
        <w:t>остаточные</w:t>
      </w:r>
      <w:r>
        <w:rPr>
          <w:rFonts w:ascii="Verdana" w:hAnsi="Verdana"/>
          <w:color w:val="000000"/>
          <w:sz w:val="18"/>
          <w:szCs w:val="18"/>
        </w:rPr>
        <w:t>» предметы ведения распределяются на основе принципа децентрализации.</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диссертации отмечается, что полномочия по предметам совместного ведения Российской Федерации и субъектов можно подразделить на собственные полномочия субъектов, делегированные, добровольные, добровольно-принудительные и субделегированные, которые подробно раскрываются в работе.</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Основной формой ответственности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субъектов РФ является на сегодняшний день их личная ответственность перед</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который вправе отстранить их от занимаемой должности в связи с «</w:t>
      </w:r>
      <w:r>
        <w:rPr>
          <w:rStyle w:val="WW8Num4z0"/>
          <w:rFonts w:ascii="Verdana" w:hAnsi="Verdana"/>
          <w:color w:val="4682B4"/>
          <w:sz w:val="18"/>
          <w:szCs w:val="18"/>
        </w:rPr>
        <w:t>утратой доверия</w:t>
      </w:r>
      <w:r>
        <w:rPr>
          <w:rFonts w:ascii="Verdana" w:hAnsi="Verdana"/>
          <w:color w:val="000000"/>
          <w:sz w:val="18"/>
          <w:szCs w:val="18"/>
        </w:rPr>
        <w:t>». Представляется, что данная мера допустима только в условиях переходного периода и для современного исторического периода не подходит.</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высшего должностного лица субъекта РФ должно происходить только при наличии соответствующих оснований, указанных в федеральном законе (имеющийся перечень показателей для оценки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предусмотренный</w:t>
      </w:r>
      <w:r>
        <w:rPr>
          <w:rStyle w:val="WW8Num3z0"/>
          <w:rFonts w:ascii="Verdana" w:hAnsi="Verdana"/>
          <w:color w:val="000000"/>
          <w:sz w:val="18"/>
          <w:szCs w:val="18"/>
        </w:rPr>
        <w:t> </w:t>
      </w:r>
      <w:r>
        <w:rPr>
          <w:rStyle w:val="WW8Num4z0"/>
          <w:rFonts w:ascii="Verdana" w:hAnsi="Verdana"/>
          <w:color w:val="4682B4"/>
          <w:sz w:val="18"/>
          <w:szCs w:val="18"/>
        </w:rPr>
        <w:t>указом</w:t>
      </w:r>
      <w:r>
        <w:rPr>
          <w:rFonts w:ascii="Verdana" w:hAnsi="Verdana"/>
          <w:color w:val="000000"/>
          <w:sz w:val="18"/>
          <w:szCs w:val="18"/>
        </w:rPr>
        <w:t>Президента РФ от 28 июня 2007 г. № 825 является несовершенным и не должен использоваться в качестве основания для привлечения высших должностных лиц субъектов РФ к ответственности).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Рассмотрение и анализ распространенной ранее практики заключения договоров о разграничении предметов ведения и полномочий между федерацией и ее субъектами позволили сделать вывод о том, что принятие Федерального закона от 24 июня 1999 г. № 119-ФЗ позволило вытеснить из правовой практики договоры о разграничении компетенции, нарушающие федеральную</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и законодательство, и восстановить единство правового пространства Российской Федерации.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внесенные в Федеральный закон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(представительных) исполнительных органов государственной власти субъектов Российской Федерации» федеральным законом от 4 июля 2003 г. № 95-ФЗ, регламентировали процедуры заключения договора о разграничении полномочий и формально увеличили требования к его форме и содержанию. Однако данные поправки не оказали существенного влияния на изменение роли договора как инструмента присвоения субъектами РФ </w:t>
      </w:r>
      <w:r>
        <w:rPr>
          <w:rFonts w:ascii="Verdana" w:hAnsi="Verdana"/>
          <w:color w:val="000000"/>
          <w:sz w:val="18"/>
          <w:szCs w:val="18"/>
        </w:rPr>
        <w:lastRenderedPageBreak/>
        <w:t>дополнительных полномочий, а, скорее, наоборот, создали для отдельных субъектов предпосылки использования договора в собственных интересах в обход федеральной Конституции и федеральных законов под видом учета региональной специфики (примером может служить новый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Татарстан, утвержденный Федеральным законом от 24 июля 2007 г. № 199-ФЗ). Учитывая систематическую негативную практику заключения и применения договоров о разграничении компетенции между РФ и ее субъектами, а также в целях построения единого правового пространства, вносится предложение отказаться от</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формы регулирования таких отношений.</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Действующее нормативно-правовое регулирование временной финансовой администрации в субъекте Российской Федерации как разновидности временного</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полномочий органов государственной власти субъектов РФ на федеральные органы государственной власти является не вполне продуманным и требует своего совершенствования. В связи с чем вносится предложение о необходимости принятия федерального закона, в котором желательно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исчерпывающий перечень оснований и механизм применения института временного осуществления федеральными органами власти отдельных полномочий органов государственной власти субъектов и института временной финансовой администрации.</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диссертации сформулирован ряд предложений по совершенствованию законодательства, регламентирующего основы взаимоотношений Российской Федерации и субъектов, уточнение характеристики конституционно-правового статуса федерации.</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определяется ее направленностью на уточнение конституционно-правовой характеристики статуса субъектов Российской Федерации и их взаимоотношений с федерацией, что позволило сформулировать определенные выводы и практические предложения по их совершенствованию.</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обеспечивается тем, что в его основу положена разносторонняя методологическая база, а также практическая оценка материала, на котором основаны выводы, положения и результаты научного исследования.</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и выводы могут быть использованы при подготовке учебных пособий, в преподавании учебного курса конституционного (государственного) права Российской Федерации, спецкурсов по</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устройству Российской Федерации, правовому статусу субъектов и организации в них государственной власти.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и в практической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 Российской Федерации и ее субъектов.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обсуждены на кафедре конституционного права Уральского юридического института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рекомендованы к защите.</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диссертации нашли отражение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ведущих научных журналах, рекомендованных Высшей аттестационной комиссией для публикации основных результатов диссертаций на соискание ученой степени кандидата и доктора наук, а также апробированы на научно-практических конференциях.</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внедрены и используются в процессе преподавания дисциплины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Российской Федерации» в федеральном государственном казенном образовательном учреждении высшего профессионального образования «</w:t>
      </w:r>
      <w:r>
        <w:rPr>
          <w:rStyle w:val="WW8Num4z0"/>
          <w:rFonts w:ascii="Verdana" w:hAnsi="Verdana"/>
          <w:color w:val="4682B4"/>
          <w:sz w:val="18"/>
          <w:szCs w:val="18"/>
        </w:rPr>
        <w:t>Уральский юридический институт Министерства внутренних дел Российской Федерации</w:t>
      </w:r>
      <w:r>
        <w:rPr>
          <w:rFonts w:ascii="Verdana" w:hAnsi="Verdana"/>
          <w:color w:val="000000"/>
          <w:sz w:val="18"/>
          <w:szCs w:val="18"/>
        </w:rPr>
        <w:t>».</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целью и задачами. Работа состоит из введения, двух глав, включающих шесть параграфов, заключения и библиографического раздела.</w:t>
      </w:r>
    </w:p>
    <w:p w:rsidR="00F83963" w:rsidRDefault="00F83963" w:rsidP="00F8396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Морозова, Александра Сергеевна</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федерализм в России должен строиться на основе определенных принципов, в частности таких, как</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 xml:space="preserve">субъектов Российской </w:t>
      </w:r>
      <w:r>
        <w:rPr>
          <w:rFonts w:ascii="Verdana" w:hAnsi="Verdana"/>
          <w:color w:val="000000"/>
          <w:sz w:val="18"/>
          <w:szCs w:val="18"/>
        </w:rPr>
        <w:lastRenderedPageBreak/>
        <w:t>Федерации и разграничение предметов ведения (</w:t>
      </w:r>
      <w:r>
        <w:rPr>
          <w:rStyle w:val="WW8Num4z0"/>
          <w:rFonts w:ascii="Verdana" w:hAnsi="Verdana"/>
          <w:color w:val="4682B4"/>
          <w:sz w:val="18"/>
          <w:szCs w:val="18"/>
        </w:rPr>
        <w:t>полномочий</w:t>
      </w:r>
      <w:r>
        <w:rPr>
          <w:rFonts w:ascii="Verdana" w:hAnsi="Verdana"/>
          <w:color w:val="000000"/>
          <w:sz w:val="18"/>
          <w:szCs w:val="18"/>
        </w:rPr>
        <w:t>) между органами государственной власти Российской Федерации и органами государственной власти субъектов РФ, анализ которых позволил в рамках диссертационного исследования рассмотреть проблемы конституционно-правового статуса субъектов РФ и их взаимоотношения с Российской Федерацией, которые получили или должны, на наш взгляд, получить соответствующее правовое регулирование.</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статус субъектов Российской Федерации следует определять через единство составных элементов: 1) прав (</w:t>
      </w:r>
      <w:r>
        <w:rPr>
          <w:rStyle w:val="WW8Num4z0"/>
          <w:rFonts w:ascii="Verdana" w:hAnsi="Verdana"/>
          <w:color w:val="4682B4"/>
          <w:sz w:val="18"/>
          <w:szCs w:val="18"/>
        </w:rPr>
        <w:t>правомочий</w:t>
      </w:r>
      <w:r>
        <w:rPr>
          <w:rFonts w:ascii="Verdana" w:hAnsi="Verdana"/>
          <w:color w:val="000000"/>
          <w:sz w:val="18"/>
          <w:szCs w:val="18"/>
        </w:rPr>
        <w:t>); 2) ответственности по отношению к</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федеральному центру. Конституционное равноправие субъектов Федерации означает, соответственно, равенство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статусов, то есть равенство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ответственности.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большинство статусных различий проходят по линии республики - «</w:t>
      </w:r>
      <w:r>
        <w:rPr>
          <w:rStyle w:val="WW8Num4z0"/>
          <w:rFonts w:ascii="Verdana" w:hAnsi="Verdana"/>
          <w:color w:val="4682B4"/>
          <w:sz w:val="18"/>
          <w:szCs w:val="18"/>
        </w:rPr>
        <w:t>нереспублики</w:t>
      </w:r>
      <w:r>
        <w:rPr>
          <w:rFonts w:ascii="Verdana" w:hAnsi="Verdana"/>
          <w:color w:val="000000"/>
          <w:sz w:val="18"/>
          <w:szCs w:val="18"/>
        </w:rPr>
        <w:t>», однако существуют различия и между «</w:t>
      </w:r>
      <w:r>
        <w:rPr>
          <w:rStyle w:val="WW8Num4z0"/>
          <w:rFonts w:ascii="Verdana" w:hAnsi="Verdana"/>
          <w:color w:val="4682B4"/>
          <w:sz w:val="18"/>
          <w:szCs w:val="18"/>
        </w:rPr>
        <w:t>однопорядковыми</w:t>
      </w:r>
      <w:r>
        <w:rPr>
          <w:rFonts w:ascii="Verdana" w:hAnsi="Verdana"/>
          <w:color w:val="000000"/>
          <w:sz w:val="18"/>
          <w:szCs w:val="18"/>
        </w:rPr>
        <w:t>» субъектами РФ, например областями. В частности, по-разному решаются вопросы международных связей, территориального устройства, взаимоотношений ветвей власти в системе государственных органов региона, их формирования и ответственности, официальной символики и ряд других вопросов.</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особенности характеризуют и различия в конституционно-правовых статусах субъектов РФ, что отражает специфику конкретного региона и не влечет</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неравноправия. Это, чаще всего, касается полномочий органов государственной власти, вопросов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 других.</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правового регулирования статуса субъектов РФ в основном сводятся к тому, что в современной России конституционно-правовой статус различных видов субъектов Федерации неодинаков. Как показывает проведенное исследование, субъекты РФ обладают различиями не только в общих правовых статусах, что представляется допустимым, но различны и их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статусы, что ведет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неравноправию. Принцип равноправия субъектов РФ, провозглашенный в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при последовательном его проведении предполагает построение «</w:t>
      </w:r>
      <w:r>
        <w:rPr>
          <w:rStyle w:val="WW8Num4z0"/>
          <w:rFonts w:ascii="Verdana" w:hAnsi="Verdana"/>
          <w:color w:val="4682B4"/>
          <w:sz w:val="18"/>
          <w:szCs w:val="18"/>
        </w:rPr>
        <w:t>симметричной</w:t>
      </w:r>
      <w:r>
        <w:rPr>
          <w:rFonts w:ascii="Verdana" w:hAnsi="Verdana"/>
          <w:color w:val="000000"/>
          <w:sz w:val="18"/>
          <w:szCs w:val="18"/>
        </w:rPr>
        <w:t>» федерации. Однако рассмотрение соответствующих статусов субъектов позволяет присоединиться к позиции тех ученых, которые признают современную Россию «</w:t>
      </w:r>
      <w:r>
        <w:rPr>
          <w:rStyle w:val="WW8Num4z0"/>
          <w:rFonts w:ascii="Verdana" w:hAnsi="Verdana"/>
          <w:color w:val="4682B4"/>
          <w:sz w:val="18"/>
          <w:szCs w:val="18"/>
        </w:rPr>
        <w:t>асимметричной</w:t>
      </w:r>
      <w:r>
        <w:rPr>
          <w:rFonts w:ascii="Verdana" w:hAnsi="Verdana"/>
          <w:color w:val="000000"/>
          <w:sz w:val="18"/>
          <w:szCs w:val="18"/>
        </w:rPr>
        <w:t>» федерацией. «</w:t>
      </w:r>
      <w:r>
        <w:rPr>
          <w:rStyle w:val="WW8Num4z0"/>
          <w:rFonts w:ascii="Verdana" w:hAnsi="Verdana"/>
          <w:color w:val="4682B4"/>
          <w:sz w:val="18"/>
          <w:szCs w:val="18"/>
        </w:rPr>
        <w:t>Лавирование</w:t>
      </w:r>
      <w:r>
        <w:rPr>
          <w:rFonts w:ascii="Verdana" w:hAnsi="Verdana"/>
          <w:color w:val="000000"/>
          <w:sz w:val="18"/>
          <w:szCs w:val="18"/>
        </w:rPr>
        <w:t>» федерального центра в отношениях с регионами вызвало известные юридические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федеральной Конституции (законодательстве) по вопросам</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и регулирования правового статуса субъектов РФ, например, принцип</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Fonts w:ascii="Verdana" w:hAnsi="Verdana"/>
          <w:color w:val="000000"/>
          <w:sz w:val="18"/>
          <w:szCs w:val="18"/>
        </w:rPr>
        <w:t>государств (республик) и негосударств (областей, краев и др.), принцип «</w:t>
      </w:r>
      <w:r>
        <w:rPr>
          <w:rStyle w:val="WW8Num4z0"/>
          <w:rFonts w:ascii="Verdana" w:hAnsi="Verdana"/>
          <w:color w:val="4682B4"/>
          <w:sz w:val="18"/>
          <w:szCs w:val="18"/>
        </w:rPr>
        <w:t>вхождения</w:t>
      </w:r>
      <w:r>
        <w:rPr>
          <w:rFonts w:ascii="Verdana" w:hAnsi="Verdana"/>
          <w:color w:val="000000"/>
          <w:sz w:val="18"/>
          <w:szCs w:val="18"/>
        </w:rPr>
        <w:t>» одного «</w:t>
      </w:r>
      <w:r>
        <w:rPr>
          <w:rStyle w:val="WW8Num4z0"/>
          <w:rFonts w:ascii="Verdana" w:hAnsi="Verdana"/>
          <w:color w:val="4682B4"/>
          <w:sz w:val="18"/>
          <w:szCs w:val="18"/>
        </w:rPr>
        <w:t>равноправного</w:t>
      </w:r>
      <w:r>
        <w:rPr>
          <w:rFonts w:ascii="Verdana" w:hAnsi="Verdana"/>
          <w:color w:val="000000"/>
          <w:sz w:val="18"/>
          <w:szCs w:val="18"/>
        </w:rPr>
        <w:t>» субъекта Федерации в состав другого и т. п.</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w:t>
      </w:r>
      <w:r>
        <w:rPr>
          <w:rStyle w:val="WW8Num4z0"/>
          <w:rFonts w:ascii="Verdana" w:hAnsi="Verdana"/>
          <w:color w:val="4682B4"/>
          <w:sz w:val="18"/>
          <w:szCs w:val="18"/>
        </w:rPr>
        <w:t>симметрия</w:t>
      </w:r>
      <w:r>
        <w:rPr>
          <w:rFonts w:ascii="Verdana" w:hAnsi="Verdana"/>
          <w:color w:val="000000"/>
          <w:sz w:val="18"/>
          <w:szCs w:val="18"/>
        </w:rPr>
        <w:t>», а тем более искусственное выравнивание статуса субъектов РФ, не должно быть основой для поддержания «</w:t>
      </w:r>
      <w:r>
        <w:rPr>
          <w:rStyle w:val="WW8Num4z0"/>
          <w:rFonts w:ascii="Verdana" w:hAnsi="Verdana"/>
          <w:color w:val="4682B4"/>
          <w:sz w:val="18"/>
          <w:szCs w:val="18"/>
        </w:rPr>
        <w:t>равностатусности</w:t>
      </w:r>
      <w:r>
        <w:rPr>
          <w:rFonts w:ascii="Verdana" w:hAnsi="Verdana"/>
          <w:color w:val="000000"/>
          <w:sz w:val="18"/>
          <w:szCs w:val="18"/>
        </w:rPr>
        <w:t>» субъектов РФ. Рассматривая представительную власть в субъектах, можно сказать, что это - необходимый и важнейший элемент системы государственной власти субъекта Российской Федерации, порядок организации, деятельности, структура которого, основы взаимоотношений с другими органами в системе государственной власти субъекта устанавливаются основными нормативными актами субъектов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Республик, уставами областей и т. п.). Рассматривая право субъектов Российской Федерации на собственное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Fonts w:ascii="Verdana" w:hAnsi="Verdana"/>
          <w:color w:val="000000"/>
          <w:sz w:val="18"/>
          <w:szCs w:val="18"/>
        </w:rPr>
        <w:t>, в том числе на издание законов, следует обратить внимание на то, что «необходимость в собственном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возникает у субъектов федерации, главным образом, из-за неполноты федерального правового регулирования»1.</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субъектов федерации на собственное правотворчество порождает немало проблем для</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как на федеральном, так и на уровне субъектов, главной из которых является проблема разграничения предметов ведения и полномочий, а следовательно, и определения компетенции органов государственной власти субъектов, в том числе и</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(законодательных).</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Проводимые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реформы в области исполнительной власти субъектов оставляют немало вопросов, в частности по проблеме назначения глав субъектов и порядку формирования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Несмотря на формально-юридическую второстепенность роли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 процессе наделения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 xml:space="preserve">кандидатов на </w:t>
      </w:r>
      <w:r>
        <w:rPr>
          <w:rFonts w:ascii="Verdana" w:hAnsi="Verdana"/>
          <w:color w:val="000000"/>
          <w:sz w:val="18"/>
          <w:szCs w:val="18"/>
        </w:rPr>
        <w:lastRenderedPageBreak/>
        <w:t>должность главы субъекта Федерации (он лишь предлагает кандидатуру), фактически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поставлен в рамки жесткого подчинения.</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субъектах РФ, то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не определяет в полном объеме компетенцию конституционных (уставных) судов. Отсутствие единого подхода к предметам ведения конституционных (уставных) судов привело к тому, что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дублируют компетенцию Конституционного Суда России. Поэтому возникают трудности не только при выборе форм и видов конституционного контроля, но и при разграничении компетенции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конституционные (уставные) суды субъектов являются дополнительным фильтром регионального и муниципального законодательства, а также дополнительной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 человека. Само наличие таких судов в одних субъектах федерации и их отсутствие в других порождает вопрос о равном доступе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к правосудию. Считаем целесообразным разработать конституционный закон, который бы определил основы конституционного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как на федеральном, так и на региональном уровне, где следовало бы расширить</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конституционных (уставных) судов, а Конституционный Суд Российской</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мог бы стать второй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для конституционных (уставных) судов субъектов РФ.</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комплексного изучения нормативного материала, общей теории государства и права, зарубежной практики, научных доктрин и публикаций сделан вывод о наличии частичной международной правосубъектности субъектов РФ при отсутствии у них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Причастность субъектов Федерации к международному праву воплощается в двух самостоятельных, но соприкасающихся сферах деятельности: 1) участие в международных отношениях Российской Федерации, в том числе в процедуре заключения международных договоров Российской Федерации и в их выполнении; 2) самостоятельная международная деятельность субъектов РФ, включая заключение собственных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в пределах принадлежащих им полномочий.</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отметить, что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заключенные органами государственной власти субъекта Российской Федерации, независимо от формы, наименования и содержания, не являются международными договорами, а федеральные органы государственной власти не несут ответственности по этим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Fonts w:ascii="Verdana" w:hAnsi="Verdana"/>
          <w:color w:val="000000"/>
          <w:sz w:val="18"/>
          <w:szCs w:val="18"/>
        </w:rPr>
        <w:t>. Представительства субъектов Российской Федерации на территориях иностранных государств не обладают статусом дипломатических, а их работники не пользуются дипломатическими привилегиями и иммунитетом.</w:t>
      </w:r>
    </w:p>
    <w:p w:rsidR="00F83963" w:rsidRDefault="00F83963" w:rsidP="00F839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Анализируя проблемы взаимоотношений Российской Федерации с ее субъектами можно отметить, что большинство проблем возникает при разграничении предметов ведения и полномочий. Это обусловлено несовершенством положений федеральной Конституции, в частности ст. 71-72, и наличием такого правового института, как договор о разграничении предметов ведения и полномочий.</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опыта широко распространенной ранее практики заключения договоров о разграничении предметов ведения и полномочий между Федерацией и ее субъектами позволило сделать вывод о том, что принятие Федерального закона от 24 июня 1999 г. №119-ФЗ позволило ликвидировать договоры о разграничении компетенции, нарушающие федеральную</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и законодательство, и восстановить единство правового пространства Российской Федерации.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внесенные в Федеральный закон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(представительных) исполнительных органов государственной власти субъектов Российской Федерации» федеральным законом от 4 июля 2003 г. № 95-ФЗ, регламентировали процедуры заключения договора о разграничении полномочий и формально увеличили требования к его форме и содержанию. Однако данные поправки не оказали существенного влияния на изменение роли договора как инструмента присвоения субъектами РФ дополнительных полномочий, а скорее наоборот - создали предпосылки отдельным субъектам использовать договор в собственных интересах в обход федеральной Конституции и федеральных законов под видом учета региональной специфики (примером может служить новый договор о разграничении предметов ведения и полномочий между органами государственной власти </w:t>
      </w:r>
      <w:r>
        <w:rPr>
          <w:rFonts w:ascii="Verdana" w:hAnsi="Verdana"/>
          <w:color w:val="000000"/>
          <w:sz w:val="18"/>
          <w:szCs w:val="18"/>
        </w:rPr>
        <w:lastRenderedPageBreak/>
        <w:t>Российской Федерации и органами государственной власти Республики Татарстан, утвержденный Федеральным законом от 24 июля 2007 г. № 199-ФЗ). Учитывая систематическую негативную практику заключения и применения договоров о разграничении компетенции между РФ и ее субъектами, а также в целях построения единого правового пространства, можно предложить отказаться от</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формы регулирования внутрифедеративных отношений.</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институт конституционно-правовой ответственности субъектов РФ, можно сделать вывод, что он является крайне несистематизированным, характеризуется применением значительного числа</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либо бланкетных норм и вызывает значительные нарекания. Основными мерами конституционно-правовой ответственности субъектов РФ в их взаимодействии с федеральным центром являются: роспуск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органа субъекта РФ, прекращение полномочий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субъекта РФ, введение временной финансовой администрации.</w:t>
      </w:r>
    </w:p>
    <w:p w:rsidR="00F83963" w:rsidRDefault="00F83963" w:rsidP="00F839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нормативно-правовое регулирование временной финансовой администрации в субъекте РФ как разновидность временного</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полномочий органов государственной власти субъектов РФ на федеральные органы государственной власти представляется спорным и требует своего совершенствования. Так, необходимо принятие отдельного федерального закона, в котором 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исчерпывающий перечень оснований и, соответственно, механизмов применения института временного осуществления федеральными органами государственной власти отдельных полномочий органов государственной власти субъектов и института временной финансовой администрации, статус и полномочия органов государственной власти Российской Федерации и ее субъектов, а также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субъектов федерации при реализации мер федеральной интервенции.</w:t>
      </w:r>
    </w:p>
    <w:p w:rsidR="00F83963" w:rsidRDefault="00F83963" w:rsidP="00F8396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Морозова, Александра Сергеевна, 2011 год</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Известия, 1993.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Лесной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4 декабря 2006 г. № 200-ФЗ // СЗ РФ. 2006. № 50. Ст. 5278.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 кодекс Российской Федерации от 3 июня 2006 г. № 74-ФЗ (с изм. от 28 декабря 2010 г.) // СЗ РФ. 2006. № 23. Ст. 2381.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координации международных и внешнеэкономических связей субъектов Российской Федерации: Федеральный закон от 4 января 1999 г. № 4-ФЗ // СЗ РФ. 1999. №2. Ст. 231.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31 мая 2002 г. № 62-ФЗ // СЗ РФ. 2002. № 22. Ст. 2031.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статусе столицы Российской Федерации: Закон РФ от 15 апреля 1993 г. №4802-1 (в ред. от 26 июня 2007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 19. Ст. 683.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Федеральный закон от 6 октября 1999 г. № 184-ФЗ (с изм. доп.) // СЗ РФ. 1999. № 42. Ст. 5005.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оценке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 июня 2007 г. № 825 // СЗ РФ. 2007. № 6. Ст. 306.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Читинской области: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 февраля1996 г. № 3-П // СЗ РФ. 1996. № 7. Ст. 700.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статей 71 (п. «г»), 76 (ч. 1) и 112 (ч.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Конституционного Суда Российской Федерации от 27 января 1999 г. № 2-П // СЗ РФ. 1999. № 6. Ст. 866.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Тамбовской области: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10 декабря1997 г. № 19-П// СЗ РФ. 1997. № 51. Ст. 5877.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 делу о проверке конституционности ряда положений Устава (Основного закона) Алтайского края: постановление Конституционного Суда Российской Федерации от 18 января 1996 г. № 2-П // СЗ РФ. 1996. № 4. Ст. 409.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Челябинской области от 25 мая 2006 г. № 22-03 (с изм. и доп.). Электронный ресурс. Режим доступа -http://constitution.garant.ru/region/ustavchelyab/</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Устав Архангельской области от 23 мая 1995 г. (с изм. и доп.). Электронный ресурс. Режим доступа http://constitution.garant.ru/region/ ш1яуаг11а^е1/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Устав Свердловской области от 23 декабря 2010 г. № 105-03 // Областная газета. 2010. 24 декабря; Электронный ресурс. Режим доступа -http://www.midural.ru/ufiles/105-oz.pdf</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Устав Тюменской области от 30 июня 1995 г. № 6 (с изм. и доп., по сост. на 8 июня 2011 г.). Электронный ресурс. Режим доступа -http://constitution.garant.ru/region/ ш1ау1птеп/сЬар1ег/1/# 1</w:t>
      </w:r>
      <w:r>
        <w:rPr>
          <w:rStyle w:val="WW8Num3z0"/>
          <w:rFonts w:ascii="Verdana" w:hAnsi="Verdana"/>
          <w:color w:val="000000"/>
          <w:sz w:val="18"/>
          <w:szCs w:val="18"/>
        </w:rPr>
        <w:t> </w:t>
      </w:r>
      <w:r>
        <w:rPr>
          <w:rStyle w:val="WW8Num4z0"/>
          <w:rFonts w:ascii="Verdana" w:hAnsi="Verdana"/>
          <w:color w:val="4682B4"/>
          <w:sz w:val="18"/>
          <w:szCs w:val="18"/>
        </w:rPr>
        <w:t>ООО</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Республики Татарстан: введена в действие Законом РТ от 30 ноября 1992 г. № 1665-ХП (с изм. и доп.). Электронный ресурс. Режим доступа -http://constitution.garant.ru/region/</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Конституция Республики Дагестан (с изм. и доп.). Электронный ресурс. Режим доступа http://constitution.garant.ru/region/.</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Удмуртской Республики от 7 декабря 1994 г. (с изм. и доп.). Электронный ресурс. Режим доступа http://constitution.garant.ru/region/ сош искпш!/</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краев, областей, городов федерального значения, автономной области, автономных округов РФ Электронный ресурс. Режим доступа -http://constitution.garant.ru/region/.</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Актуальные проблемы конституционно-правовой ответственности // Конституционно-правовая ответственность: Проблемы России, опыт зарубежных стран. М., 2001.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Основы теории и практики федерализма: пособие для студентов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Лейвен</w:t>
      </w:r>
      <w:r>
        <w:rPr>
          <w:rFonts w:ascii="Verdana" w:hAnsi="Verdana"/>
          <w:color w:val="000000"/>
          <w:sz w:val="18"/>
          <w:szCs w:val="18"/>
        </w:rPr>
        <w:t>, 1999.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Проблемы единства и самостоятельности институтов власти в России // Журнал российского права. 1997. № 7.51 .Авакьян С.А.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в сферах совместного ведения РФ и ее субъектов. М.,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в России: науч.-практ. пособие / под ред. С.Е.</w:t>
      </w:r>
      <w:r>
        <w:rPr>
          <w:rStyle w:val="WW8Num3z0"/>
          <w:rFonts w:ascii="Verdana" w:hAnsi="Verdana"/>
          <w:color w:val="000000"/>
          <w:sz w:val="18"/>
          <w:szCs w:val="18"/>
        </w:rPr>
        <w:t> </w:t>
      </w:r>
      <w:r>
        <w:rPr>
          <w:rStyle w:val="WW8Num4z0"/>
          <w:rFonts w:ascii="Verdana" w:hAnsi="Verdana"/>
          <w:color w:val="4682B4"/>
          <w:sz w:val="18"/>
          <w:szCs w:val="18"/>
        </w:rPr>
        <w:t>Нарышкина</w:t>
      </w:r>
      <w:r>
        <w:rPr>
          <w:rFonts w:ascii="Verdana" w:hAnsi="Verdana"/>
          <w:color w:val="000000"/>
          <w:sz w:val="18"/>
          <w:szCs w:val="18"/>
        </w:rPr>
        <w:t>, Т.Я. Хабриевой. М.: Инфра-М, 2006.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М.Ю. Об актуальности исследования международно-правовых проблем внешнеэкономических связей субъектов федерации //Юридический мир. 1998. № 9-10.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Туманов В.А Малая энциклопедия конституционного права. М.,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Механизм современного Российского государства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1996. №3.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H.H. Институт федерального вмешательства: потребность в разработке и система мер // Государство и право. 2001. № 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М.,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Барциц И.Н Федеральное вмешательство: основания и механизмы // Правоведение. 2000. №2.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Конституционно-правовой механизм взаимодействия Российской Федерации, ее субъектов и муниципальных образований. Красноярск, 2006.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Безуглов А. А,</w:t>
      </w:r>
      <w:r>
        <w:rPr>
          <w:rStyle w:val="WW8Num3z0"/>
          <w:rFonts w:ascii="Verdana" w:hAnsi="Verdana"/>
          <w:color w:val="000000"/>
          <w:sz w:val="18"/>
          <w:szCs w:val="18"/>
        </w:rPr>
        <w:t> </w:t>
      </w:r>
      <w:r>
        <w:rPr>
          <w:rStyle w:val="WW8Num4z0"/>
          <w:rFonts w:ascii="Verdana" w:hAnsi="Verdana"/>
          <w:color w:val="4682B4"/>
          <w:sz w:val="18"/>
          <w:szCs w:val="18"/>
        </w:rPr>
        <w:t>Солдатов</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в 3 т. М., 2001. Т.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Вопросы развития конституционности во</w:t>
      </w:r>
      <w:r>
        <w:rPr>
          <w:rStyle w:val="WW8Num3z0"/>
          <w:rFonts w:ascii="Verdana" w:hAnsi="Verdana"/>
          <w:color w:val="000000"/>
          <w:sz w:val="18"/>
          <w:szCs w:val="18"/>
        </w:rPr>
        <w:t> </w:t>
      </w:r>
      <w:r>
        <w:rPr>
          <w:rStyle w:val="WW8Num4z0"/>
          <w:rFonts w:ascii="Verdana" w:hAnsi="Verdana"/>
          <w:color w:val="4682B4"/>
          <w:sz w:val="18"/>
          <w:szCs w:val="18"/>
        </w:rPr>
        <w:t>внутрифедеративных</w:t>
      </w:r>
      <w:r>
        <w:rPr>
          <w:rStyle w:val="WW8Num3z0"/>
          <w:rFonts w:ascii="Verdana" w:hAnsi="Verdana"/>
          <w:color w:val="000000"/>
          <w:sz w:val="18"/>
          <w:szCs w:val="18"/>
        </w:rPr>
        <w:t> </w:t>
      </w:r>
      <w:r>
        <w:rPr>
          <w:rFonts w:ascii="Verdana" w:hAnsi="Verdana"/>
          <w:color w:val="000000"/>
          <w:sz w:val="18"/>
          <w:szCs w:val="18"/>
        </w:rPr>
        <w:t>отношениях // Правовой статус субъектов современной федерации: российский и зарубежный опыт. Барнаул, 1996.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О международной договорной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 Правоведение. 1998. № 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Воронеж, 1985.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Лучин В.О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монография. М., 2005.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Равноправие субъектов РФ: некоторые проблемы и решения // Правовой статус субъектов современной федерации: российский и зарубежный опыт. Барнаул,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J1.B. Ответственность государства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гражданам в сфере правосудия. Генезис, сущность, тенденции развития.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Бузуртанова</w:t>
      </w:r>
      <w:r>
        <w:rPr>
          <w:rStyle w:val="WW8Num3z0"/>
          <w:rFonts w:ascii="Verdana" w:hAnsi="Verdana"/>
          <w:color w:val="000000"/>
          <w:sz w:val="18"/>
          <w:szCs w:val="18"/>
        </w:rPr>
        <w:t> </w:t>
      </w:r>
      <w:r>
        <w:rPr>
          <w:rFonts w:ascii="Verdana" w:hAnsi="Verdana"/>
          <w:color w:val="000000"/>
          <w:sz w:val="18"/>
          <w:szCs w:val="18"/>
        </w:rPr>
        <w:t>Ф.А. Правовые аспекты международных договоров субъектов Российской Федерации с иностранными государствами: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Проблема конституционно-правовой ответственности Российского государства // Конституционно-правовая ответственность: проблемы России, опыт зарубежных стран / под ред. проф.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2001.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очерки теории и практики. М.,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Гавло</w:t>
      </w:r>
      <w:r>
        <w:rPr>
          <w:rStyle w:val="WW8Num3z0"/>
          <w:rFonts w:ascii="Verdana" w:hAnsi="Verdana"/>
          <w:color w:val="000000"/>
          <w:sz w:val="18"/>
          <w:szCs w:val="18"/>
        </w:rPr>
        <w:t> </w:t>
      </w:r>
      <w:r>
        <w:rPr>
          <w:rFonts w:ascii="Verdana" w:hAnsi="Verdana"/>
          <w:color w:val="000000"/>
          <w:sz w:val="18"/>
          <w:szCs w:val="18"/>
        </w:rPr>
        <w:t>Ю.Н. О правосубъектности членов РФ в международном праве // Правовой статус субъектов современной федерации: российский и зарубежный опыт. Барнаул, 1996.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Гаранжа</w:t>
      </w:r>
      <w:r>
        <w:rPr>
          <w:rStyle w:val="WW8Num3z0"/>
          <w:rFonts w:ascii="Verdana" w:hAnsi="Verdana"/>
          <w:color w:val="000000"/>
          <w:sz w:val="18"/>
          <w:szCs w:val="18"/>
        </w:rPr>
        <w:t> </w:t>
      </w:r>
      <w:r>
        <w:rPr>
          <w:rFonts w:ascii="Verdana" w:hAnsi="Verdana"/>
          <w:color w:val="000000"/>
          <w:sz w:val="18"/>
          <w:szCs w:val="18"/>
        </w:rPr>
        <w:t>А.П. Генезис и эволюция российского федерализма. Челябинск, 2007.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Гаранкин И.В. Роль Конституции РФ и федерального законодательства в определении компетенции законодательных органов субъектов РФ. М., 2006.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Глигич-Золотарева М.В. Теория и практика федерализма: Системный подход. Новосибирск, 2009.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Горшкова НГ. Система права субъектов Российской Федерации: проблемы становления и развития (межрегионал. науч.-практ. конф.) // Государство и право. 2003. № 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Государственное устройство Российской Федерации: учеб. пособие / отв. ред. М.И. Кукушкин. Екатеринбург:</w:t>
      </w:r>
      <w:r>
        <w:rPr>
          <w:rStyle w:val="WW8Num3z0"/>
          <w:rFonts w:ascii="Verdana" w:hAnsi="Verdana"/>
          <w:color w:val="000000"/>
          <w:sz w:val="18"/>
          <w:szCs w:val="18"/>
        </w:rPr>
        <w:t> </w:t>
      </w:r>
      <w:r>
        <w:rPr>
          <w:rStyle w:val="WW8Num4z0"/>
          <w:rFonts w:ascii="Verdana" w:hAnsi="Verdana"/>
          <w:color w:val="4682B4"/>
          <w:sz w:val="18"/>
          <w:szCs w:val="18"/>
        </w:rPr>
        <w:t>УрПОА</w:t>
      </w:r>
      <w:r>
        <w:rPr>
          <w:rFonts w:ascii="Verdana" w:hAnsi="Verdana"/>
          <w:color w:val="000000"/>
          <w:sz w:val="18"/>
          <w:szCs w:val="18"/>
        </w:rPr>
        <w:t>, 2008.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Перспективы законодательного обеспечения самостоятельности местных бюджетов // Аналит. вестник Совета Федерации. 2003. № 19 (212). Электронный ресурс. Режим доступа-http://www.council.gov.ru</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A.B. Нормативный договор как источник</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Государство и право. 1998. № 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Дипломатический вестник. 1995. № 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Конституционно-правовые основы отношений края или области с входящими в их состав автономными округами. Тюмень: Изд-во Тюменского гос. ун-та,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и региональное право: Состояние практика, необходимость // Правовая политика и правовая жизнь. 2004.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модель будущего государственного устройства Российской Федерации. Новосибирск: Наука,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Разграничение компетенции: от передела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к устойчивому развитию // Федерализм. 2007. № ??? С. 143.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Законодательство субъектов Российской Федерации. Проблемы теории и практики. Саранск,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Дымов</w:t>
      </w:r>
      <w:r>
        <w:rPr>
          <w:rStyle w:val="WW8Num3z0"/>
          <w:rFonts w:ascii="Verdana" w:hAnsi="Verdana"/>
          <w:color w:val="000000"/>
          <w:sz w:val="18"/>
          <w:szCs w:val="18"/>
        </w:rPr>
        <w:t> </w:t>
      </w:r>
      <w:r>
        <w:rPr>
          <w:rFonts w:ascii="Verdana" w:hAnsi="Verdana"/>
          <w:color w:val="000000"/>
          <w:sz w:val="18"/>
          <w:szCs w:val="18"/>
        </w:rPr>
        <w:t>Д.Е. Конституционные гарантии целостности Федерации в зарубежных странах. М., 2001.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В.Р. Федерализм в современном мире: (Правовой статус и основные черты).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Иванченко J1.A. Федерализм и стратегия регионального развития // Федерализм власти и власть федерализма.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Субъекты Российской Федерации и международное право // Правовой статус субъектов современной Федерации: российский и зарубежный опыт. Барнаул, 1997.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Интервью главного редактора журнала с М. Лесажем, профессором университета. Париж-1 //Государство и право. 1999.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Российской Федерации. Проблемы развития. М.,1998.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Казаков</w:t>
      </w:r>
      <w:r>
        <w:rPr>
          <w:rStyle w:val="WW8Num3z0"/>
          <w:rFonts w:ascii="Verdana" w:hAnsi="Verdana"/>
          <w:color w:val="000000"/>
          <w:sz w:val="18"/>
          <w:szCs w:val="18"/>
        </w:rPr>
        <w:t> </w:t>
      </w:r>
      <w:r>
        <w:rPr>
          <w:rFonts w:ascii="Verdana" w:hAnsi="Verdana"/>
          <w:color w:val="000000"/>
          <w:sz w:val="18"/>
          <w:szCs w:val="18"/>
        </w:rPr>
        <w:t>В.Г. Выборы глав исполнительной власти субъектов Российской Федерации: современные проблемы и тенденции. М., 2007. С. 23.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М.Ф. Международные договоры (соглашения) субъектов РФ: конституционно-правовая основа, понятие, виды. М., 2007.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А.Т. Депутат в системе</w:t>
      </w:r>
      <w:r>
        <w:rPr>
          <w:rStyle w:val="WW8Num3z0"/>
          <w:rFonts w:ascii="Verdana" w:hAnsi="Verdana"/>
          <w:color w:val="000000"/>
          <w:sz w:val="18"/>
          <w:szCs w:val="18"/>
        </w:rPr>
        <w:t> </w:t>
      </w:r>
      <w:r>
        <w:rPr>
          <w:rStyle w:val="WW8Num4z0"/>
          <w:rFonts w:ascii="Verdana" w:hAnsi="Verdana"/>
          <w:color w:val="4682B4"/>
          <w:sz w:val="18"/>
          <w:szCs w:val="18"/>
        </w:rPr>
        <w:t>представительной</w:t>
      </w:r>
      <w:r>
        <w:rPr>
          <w:rStyle w:val="WW8Num3z0"/>
          <w:rFonts w:ascii="Verdana" w:hAnsi="Verdana"/>
          <w:color w:val="000000"/>
          <w:sz w:val="18"/>
          <w:szCs w:val="18"/>
        </w:rPr>
        <w:t> </w:t>
      </w:r>
      <w:r>
        <w:rPr>
          <w:rFonts w:ascii="Verdana" w:hAnsi="Verdana"/>
          <w:color w:val="000000"/>
          <w:sz w:val="18"/>
          <w:szCs w:val="18"/>
        </w:rPr>
        <w:t>власти (конституционно-правовое исследование): монография. Екатеринбург, 2009.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А.Т., A.B. Андреев Представительные (</w:t>
      </w:r>
      <w:r>
        <w:rPr>
          <w:rStyle w:val="WW8Num4z0"/>
          <w:rFonts w:ascii="Verdana" w:hAnsi="Verdana"/>
          <w:color w:val="4682B4"/>
          <w:sz w:val="18"/>
          <w:szCs w:val="18"/>
        </w:rPr>
        <w:t>законодательные</w:t>
      </w:r>
      <w:r>
        <w:rPr>
          <w:rFonts w:ascii="Verdana" w:hAnsi="Verdana"/>
          <w:color w:val="000000"/>
          <w:sz w:val="18"/>
          <w:szCs w:val="18"/>
        </w:rPr>
        <w:t>) органы власти субъектов Российской Федерации (Общая характеристика). Екатеринбург,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Золотарева М.В. Федерация в России: проблемы и перспективы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 12.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A.B., Нестеренко A.B. Теория федерализма. М.: Изд-во Моск. ун-та,2007.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 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М.,2003.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Проблемы совершенствования региональной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материалы Всероссийской науч.-практ. конф. Тюмень,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Разграничение и согласование полномочий РФ и субъектов РФ // Российское право: образование, практика, наука. 2005. № 1. С. 20-21.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А.Н. Русская нация и российская государственность. Екатеринбург,1994.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РФ. М.,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Конституции РФ. М., 2011.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Разграничение полномочий между Российской Федерацией и ее субъектами: современные проблемы и практика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Конституционное и муниципальное право. 2005.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Конституции зарубежных государств. М: БЕК,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Конституции республик в составе РФ: сб. док. М., 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БЕК,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Конституционное право России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Екатеринбург, 2001.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Конституционное право России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М.,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 В.В.</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Л.Е. Ховрина, Г.И. Геворкян. М.: Альфа-М,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проблемы федерализма и регионализма: международная конф. // Государство и право. 1994. № 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Российской Федерации: энциклопедический словарь / под ред. В.А.</w:t>
      </w:r>
      <w:r>
        <w:rPr>
          <w:rStyle w:val="WW8Num3z0"/>
          <w:rFonts w:ascii="Verdana" w:hAnsi="Verdana"/>
          <w:color w:val="000000"/>
          <w:sz w:val="18"/>
          <w:szCs w:val="18"/>
        </w:rPr>
        <w:t> </w:t>
      </w:r>
      <w:r>
        <w:rPr>
          <w:rStyle w:val="WW8Num4z0"/>
          <w:rFonts w:ascii="Verdana" w:hAnsi="Verdana"/>
          <w:color w:val="4682B4"/>
          <w:sz w:val="18"/>
          <w:szCs w:val="18"/>
        </w:rPr>
        <w:t>Туманова</w:t>
      </w:r>
      <w:r>
        <w:rPr>
          <w:rFonts w:ascii="Verdana" w:hAnsi="Verdana"/>
          <w:color w:val="000000"/>
          <w:sz w:val="18"/>
          <w:szCs w:val="18"/>
        </w:rPr>
        <w:t>, В.Е. Чиркина, Ю.А. Юдина. М.: Большая Российская энциклопедия, 1997.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Конституция Российской Федерации: Энциклопедический словарь. М.,1995.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Современный российский федерализм и мировой опыт: Итоги становления и перспективы развития. М.: Городец; Формула права,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в субъектах Российской Федерации (правовые основы и практика). М., 2002.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Органы конституционного контроля субъектов РФ. М., 2002.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М.И. и др. Конституционное право Российской Федерации. Екатеринбург, 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Куличенко</w:t>
      </w:r>
      <w:r>
        <w:rPr>
          <w:rStyle w:val="WW8Num3z0"/>
          <w:rFonts w:ascii="Verdana" w:hAnsi="Verdana"/>
          <w:color w:val="000000"/>
          <w:sz w:val="18"/>
          <w:szCs w:val="18"/>
        </w:rPr>
        <w:t> </w:t>
      </w:r>
      <w:r>
        <w:rPr>
          <w:rFonts w:ascii="Verdana" w:hAnsi="Verdana"/>
          <w:color w:val="000000"/>
          <w:sz w:val="18"/>
          <w:szCs w:val="18"/>
        </w:rPr>
        <w:t>О.М. Разграничение предметов ведения и полномочий между законодательной властью Российской Федерации и законодательной властью республик в составе Федерации.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2001.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Проблемы организации и деятельности законодательной и исполнительной власти в субъектах Российской Федерации.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Современная система органов законодательной и исполнительной власти в субъектах Российской Федерации. Челябинск,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Правовые проблемы регулирования создания и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 Учен. зап. СПб., 2001. Вып. 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деликты // Государство и право. 2000.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Теоретические проблемы реализации конституционных норм. М.,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Макосейчук</w:t>
      </w:r>
      <w:r>
        <w:rPr>
          <w:rStyle w:val="WW8Num3z0"/>
          <w:rFonts w:ascii="Verdana" w:hAnsi="Verdana"/>
          <w:color w:val="000000"/>
          <w:sz w:val="18"/>
          <w:szCs w:val="18"/>
        </w:rPr>
        <w:t> </w:t>
      </w:r>
      <w:r>
        <w:rPr>
          <w:rFonts w:ascii="Verdana" w:hAnsi="Verdana"/>
          <w:color w:val="000000"/>
          <w:sz w:val="18"/>
          <w:szCs w:val="18"/>
        </w:rPr>
        <w:t>Т.М. Роль Закона об общих принципах организации законодательных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субъектов Российской Федерации в создании системы органов исполнительной власти // Правоведение. 2001. № 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Макру Ж. Распределение властных полномочий в Российской Федерации в свете существующей практики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 членов Совета Европы // Журнал российского права. 2002. № 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РФ. Тюмень,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Н.П. Субъект Российской Федерации: конституционно-правовые проблемы формирования исполнительной власти. М., 2007.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Международное право: учебник / отв. ред. Г.В. Игнатенко. М., 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 Т. 1. М.: БЕК, 1996.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Мексиканские соединенные Штаты. Конституция и законодательные акты. М, 1986.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В.П. Разграничение полномочий в сфере государственной службы между федеральными органами государственной власти и органами государственной власти субъектов РФ // Российский юридический журнал. 2005.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Д.Н. Основы юрисдикции конституционных (уставных) судов субъектов РФ // Конституционное правосудие. 2002. № 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Конституционные (уставные) суды субъектов Российской Федерации: вопросы компетенции // Журнал российского права. 1997. № 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Барнашов А.М. Очерки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(сравнительно-правовое исследование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Томск, 1999.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республик в составе РФ: сб. док. М.,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Суверенитет в государственном и международном праве // Советское государство и право. 1991. № 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Кудрявцев В.Н. О разделении и взаимодействии властей в России // Государство и право. 2002. № 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Проблемы становления и развития органов конституционного контроля в субъектах Российской Федерации. Екатеринбург,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Источники российского конституционного права // СевероКавказский юридический вестник. 2003.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Критерии конституционной ответственности РФ // СевероКавказский юридический вестник. 2001. № 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С.А., Шугуров В.В. О разграничении предметов ведения между Российской Федерацией и ее субъектами (конституционно-правовые проблемы): сб. ст. М.: Манускрипт, 1997.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Пискотин</w:t>
      </w:r>
      <w:r>
        <w:rPr>
          <w:rStyle w:val="WW8Num3z0"/>
          <w:rFonts w:ascii="Verdana" w:hAnsi="Verdana"/>
          <w:color w:val="000000"/>
          <w:sz w:val="18"/>
          <w:szCs w:val="18"/>
        </w:rPr>
        <w:t> </w:t>
      </w:r>
      <w:r>
        <w:rPr>
          <w:rFonts w:ascii="Verdana" w:hAnsi="Verdana"/>
          <w:color w:val="000000"/>
          <w:sz w:val="18"/>
          <w:szCs w:val="18"/>
        </w:rPr>
        <w:t>М.И. Политическая ответственность работника аппарата государственного управления в социалистических странах. Варшава, 1975.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Политология. Энциклопедический словарь. М., 1987.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Принципы международных коммерческих договоров</w:t>
      </w:r>
      <w:r>
        <w:rPr>
          <w:rStyle w:val="WW8Num3z0"/>
          <w:rFonts w:ascii="Verdana" w:hAnsi="Verdana"/>
          <w:color w:val="000000"/>
          <w:sz w:val="18"/>
          <w:szCs w:val="18"/>
        </w:rPr>
        <w:t> </w:t>
      </w:r>
      <w:r>
        <w:rPr>
          <w:rStyle w:val="WW8Num4z0"/>
          <w:rFonts w:ascii="Verdana" w:hAnsi="Verdana"/>
          <w:color w:val="4682B4"/>
          <w:sz w:val="18"/>
          <w:szCs w:val="18"/>
        </w:rPr>
        <w:t>УНИДРУА</w:t>
      </w:r>
      <w:r>
        <w:rPr>
          <w:rStyle w:val="WW8Num3z0"/>
          <w:rFonts w:ascii="Verdana" w:hAnsi="Verdana"/>
          <w:color w:val="000000"/>
          <w:sz w:val="18"/>
          <w:szCs w:val="18"/>
        </w:rPr>
        <w:t> </w:t>
      </w:r>
      <w:r>
        <w:rPr>
          <w:rFonts w:ascii="Verdana" w:hAnsi="Verdana"/>
          <w:color w:val="000000"/>
          <w:sz w:val="18"/>
          <w:szCs w:val="18"/>
        </w:rPr>
        <w:t>2004 г. / пер. с англ. A.C. Комарова.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Международная деятельность субъектов Федерации // Московский журнал международного права. 2002. № 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(Понятие, содержание, вопросы становления). М., 1994.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О некоторых проблемах разграничения законодательных полномочий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системе // Российское право: образование, практика, наука. 2001. №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Сравнительный федерализм США и России. Екатеринбург: УрПОА; Гуманитарный ун-т,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Сен. Д. Индия. От подчинения к независимости. М., 1960. 750 с.</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Федерализм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как институты российского народовластия. М., 2005.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E.H. Региональное правотворчество: проблемы его соответствия</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Конституции РФ и федеральным законам // Закон и право. 2000. № 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Г.Р. Общие конституционные принципы устройства современного российского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 Законы России: опыт, анализ, практика. 2007. № 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Словарь иностранных слов. М., 1988.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См.:</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В.Н. Развитие Федерации и Конституция России // Государство и право. 1997. № 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Я.Ю. Конституционные основы вертикального разделения властей: опыт сравнительно-правового анализа // Юридический аналитический журнал. 2005. № 1-2 (13-14).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Смирнягин Л.</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72 Конституции РФ: проверка ветвей власти на государственную зрелость//Российские вести. 1995. 15 ноября.</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Современный буржуазный федерализм / отв. ред. И.М.</w:t>
      </w:r>
      <w:r>
        <w:rPr>
          <w:rStyle w:val="WW8Num3z0"/>
          <w:rFonts w:ascii="Verdana" w:hAnsi="Verdana"/>
          <w:color w:val="000000"/>
          <w:sz w:val="18"/>
          <w:szCs w:val="18"/>
        </w:rPr>
        <w:t> </w:t>
      </w:r>
      <w:r>
        <w:rPr>
          <w:rStyle w:val="WW8Num4z0"/>
          <w:rFonts w:ascii="Verdana" w:hAnsi="Verdana"/>
          <w:color w:val="4682B4"/>
          <w:sz w:val="18"/>
          <w:szCs w:val="18"/>
        </w:rPr>
        <w:t>Вайль</w:t>
      </w:r>
      <w:r>
        <w:rPr>
          <w:rFonts w:ascii="Verdana" w:hAnsi="Verdana"/>
          <w:color w:val="000000"/>
          <w:sz w:val="18"/>
          <w:szCs w:val="18"/>
        </w:rPr>
        <w:t>, В.А. Туманов. М., 1978.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Солдатенков</w:t>
      </w:r>
      <w:r>
        <w:rPr>
          <w:rStyle w:val="WW8Num3z0"/>
          <w:rFonts w:ascii="Verdana" w:hAnsi="Verdana"/>
          <w:color w:val="000000"/>
          <w:sz w:val="18"/>
          <w:szCs w:val="18"/>
        </w:rPr>
        <w:t> </w:t>
      </w:r>
      <w:r>
        <w:rPr>
          <w:rFonts w:ascii="Verdana" w:hAnsi="Verdana"/>
          <w:color w:val="000000"/>
          <w:sz w:val="18"/>
          <w:szCs w:val="18"/>
        </w:rPr>
        <w:t>А.Г. Место современной исполнительной власти в системе разделения властей: мировой и российский опыт. М., 2008.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w:t>
      </w:r>
      <w:r>
        <w:rPr>
          <w:rStyle w:val="WW8Num3z0"/>
          <w:rFonts w:ascii="Verdana" w:hAnsi="Verdana"/>
          <w:color w:val="000000"/>
          <w:sz w:val="18"/>
          <w:szCs w:val="18"/>
        </w:rPr>
        <w:t> </w:t>
      </w:r>
      <w:r>
        <w:rPr>
          <w:rStyle w:val="WW8Num4z0"/>
          <w:rFonts w:ascii="Verdana" w:hAnsi="Verdana"/>
          <w:color w:val="4682B4"/>
          <w:sz w:val="18"/>
          <w:szCs w:val="18"/>
        </w:rPr>
        <w:t>Стоякина</w:t>
      </w:r>
      <w:r>
        <w:rPr>
          <w:rStyle w:val="WW8Num3z0"/>
          <w:rFonts w:ascii="Verdana" w:hAnsi="Verdana"/>
          <w:color w:val="000000"/>
          <w:sz w:val="18"/>
          <w:szCs w:val="18"/>
        </w:rPr>
        <w:t> </w:t>
      </w:r>
      <w:r>
        <w:rPr>
          <w:rFonts w:ascii="Verdana" w:hAnsi="Verdana"/>
          <w:color w:val="000000"/>
          <w:sz w:val="18"/>
          <w:szCs w:val="18"/>
        </w:rPr>
        <w:t>И.С. Правовое регулирование консштуционно-правовой ответственности органов государственной власти субъектов Российской Федерации. М, 2005.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Федеральное конституционное право России. Основные источники. М., 2002.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Федеральное конституционное право России: учеб. пособие. М.: Норма, 1996.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Строев</w:t>
      </w:r>
      <w:r>
        <w:rPr>
          <w:rStyle w:val="WW8Num3z0"/>
          <w:rFonts w:ascii="Verdana" w:hAnsi="Verdana"/>
          <w:color w:val="000000"/>
          <w:sz w:val="18"/>
          <w:szCs w:val="18"/>
        </w:rPr>
        <w:t> </w:t>
      </w:r>
      <w:r>
        <w:rPr>
          <w:rFonts w:ascii="Verdana" w:hAnsi="Verdana"/>
          <w:color w:val="000000"/>
          <w:sz w:val="18"/>
          <w:szCs w:val="18"/>
        </w:rPr>
        <w:t>Е.С. На пути согласия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Style w:val="WW8Num3z0"/>
          <w:rFonts w:ascii="Verdana" w:hAnsi="Verdana"/>
          <w:color w:val="000000"/>
          <w:sz w:val="18"/>
          <w:szCs w:val="18"/>
        </w:rPr>
        <w:t> </w:t>
      </w:r>
      <w:r>
        <w:rPr>
          <w:rFonts w:ascii="Verdana" w:hAnsi="Verdana"/>
          <w:color w:val="000000"/>
          <w:sz w:val="18"/>
          <w:szCs w:val="18"/>
        </w:rPr>
        <w:t>// Журнал российского права. 1997. № 12.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Д.Л. Проблемы реализации общих принципов организации законодательных (</w:t>
      </w:r>
      <w:r>
        <w:rPr>
          <w:rStyle w:val="WW8Num4z0"/>
          <w:rFonts w:ascii="Verdana" w:hAnsi="Verdana"/>
          <w:color w:val="4682B4"/>
          <w:sz w:val="18"/>
          <w:szCs w:val="18"/>
        </w:rPr>
        <w:t>представительных</w:t>
      </w:r>
      <w:r>
        <w:rPr>
          <w:rFonts w:ascii="Verdana" w:hAnsi="Verdana"/>
          <w:color w:val="000000"/>
          <w:sz w:val="18"/>
          <w:szCs w:val="18"/>
        </w:rPr>
        <w:t>) и исполнительных органов государственной власти субъектов Российской Федерации // Академический юридический журнал. 2000. № 1 (1).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Теория современной конституции / ТЛ.</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В.Е. Чиркин. М: Норма, 2005.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Зражевская Т.Д. Правотворчество области как субъекта РФ // Государство и право. 1997. № 1. С. 14.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Постников А.Е. Концепция развития конституционного законодательства. М.,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Толстых B.J1. Конституционно-правовые основы международной деятельности субъектов Российской Федерации. Новосибирск, 1997.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Троицкий В.С, Морозова JI.A. Делегированное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 Государство и право. 1997. № 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Дело,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Развитие федеративных отношений в России: проблемы и перспективы: (Сквозь призму тенденций федерального и регионального законодательства) // Российская Федерация и ее субъекты: проблемы гармонизации отношений. М., 1999.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Современная российская модель разделения власти между Федерацией и ее субъектами. М., 1996.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Современная российская модель разделения власти между Федерацией и ее субъектами (актуальные правовые проблемы).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Устав области (края): первый опыт. М.: ИНИОНРАН, 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Федерализм и децентрализация. Екатеринбург: УрО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Федерализм: теория, институты, отношения (сравнительно-правовое исследование) / отв. ред. Б.Н.</w:t>
      </w:r>
      <w:r>
        <w:rPr>
          <w:rStyle w:val="WW8Num3z0"/>
          <w:rFonts w:ascii="Verdana" w:hAnsi="Verdana"/>
          <w:color w:val="000000"/>
          <w:sz w:val="18"/>
          <w:szCs w:val="18"/>
        </w:rPr>
        <w:t> </w:t>
      </w:r>
      <w:r>
        <w:rPr>
          <w:rStyle w:val="WW8Num4z0"/>
          <w:rFonts w:ascii="Verdana" w:hAnsi="Verdana"/>
          <w:color w:val="4682B4"/>
          <w:sz w:val="18"/>
          <w:szCs w:val="18"/>
        </w:rPr>
        <w:t>Топорин</w:t>
      </w:r>
      <w:r>
        <w:rPr>
          <w:rFonts w:ascii="Verdana" w:hAnsi="Verdana"/>
          <w:color w:val="000000"/>
          <w:sz w:val="18"/>
          <w:szCs w:val="18"/>
        </w:rPr>
        <w:t>. М., 2001.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Федерализм: энциклопедический словарь. М., 1997.</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Новые законопроекты о порядке формирования Государственной Думы и органов исполнительной власти субъектов РФ (сравнительный анализ российского и зарубежного опыта) // Журнал российского права. 2004. № 11.</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Андриченко JÏ.B., Елеонский В.О.,</w:t>
      </w:r>
      <w:r>
        <w:rPr>
          <w:rStyle w:val="WW8Num3z0"/>
          <w:rFonts w:ascii="Verdana" w:hAnsi="Verdana"/>
          <w:color w:val="000000"/>
          <w:sz w:val="18"/>
          <w:szCs w:val="18"/>
        </w:rPr>
        <w:t> </w:t>
      </w:r>
      <w:r>
        <w:rPr>
          <w:rStyle w:val="WW8Num4z0"/>
          <w:rFonts w:ascii="Verdana" w:hAnsi="Verdana"/>
          <w:color w:val="4682B4"/>
          <w:sz w:val="18"/>
          <w:szCs w:val="18"/>
        </w:rPr>
        <w:t>Сивицкий</w:t>
      </w:r>
      <w:r>
        <w:rPr>
          <w:rStyle w:val="WW8Num3z0"/>
          <w:rFonts w:ascii="Verdana" w:hAnsi="Verdana"/>
          <w:color w:val="000000"/>
          <w:sz w:val="18"/>
          <w:szCs w:val="18"/>
        </w:rPr>
        <w:t> </w:t>
      </w:r>
      <w:r>
        <w:rPr>
          <w:rFonts w:ascii="Verdana" w:hAnsi="Verdana"/>
          <w:color w:val="000000"/>
          <w:sz w:val="18"/>
          <w:szCs w:val="18"/>
        </w:rPr>
        <w:t>В.А., Чертков А.Н. Концепции развития законодательства в области федеративных отношений //</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Концепция развития российского законодательства /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Стоякин М.Г. Теория государства и права. Екатеринбург, 1995.</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Договоры между органами государственной власти РФ и ее субъектов // Журнал российского права. 2004. № 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Государственная власть субъекта федерации // Государство и право. 2004. № ю.</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 вопросу о неточности конституционной терминологии // Журнал российского права. 2011. № 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М., 2004.</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1998.</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 некоторых проблемах реформы российской Конституции // Государство и право. 2000. № 6.</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Современный федерализм: сравнительный анализ. М., 2003.</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Шабуров</w:t>
      </w:r>
      <w:r>
        <w:rPr>
          <w:rStyle w:val="WW8Num3z0"/>
          <w:rFonts w:ascii="Verdana" w:hAnsi="Verdana"/>
          <w:color w:val="000000"/>
          <w:sz w:val="18"/>
          <w:szCs w:val="18"/>
        </w:rPr>
        <w:t> </w:t>
      </w:r>
      <w:r>
        <w:rPr>
          <w:rFonts w:ascii="Verdana" w:hAnsi="Verdana"/>
          <w:color w:val="000000"/>
          <w:sz w:val="18"/>
          <w:szCs w:val="18"/>
        </w:rPr>
        <w:t>A.C. Теория государства и права: учебник: в 2 кн. Екатеринбург, 2009.</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Шапсугов</w:t>
      </w:r>
      <w:r>
        <w:rPr>
          <w:rStyle w:val="WW8Num3z0"/>
          <w:rFonts w:ascii="Verdana" w:hAnsi="Verdana"/>
          <w:color w:val="000000"/>
          <w:sz w:val="18"/>
          <w:szCs w:val="18"/>
        </w:rPr>
        <w:t> </w:t>
      </w:r>
      <w:r>
        <w:rPr>
          <w:rFonts w:ascii="Verdana" w:hAnsi="Verdana"/>
          <w:color w:val="000000"/>
          <w:sz w:val="18"/>
          <w:szCs w:val="18"/>
        </w:rPr>
        <w:t>Д.Ю. Государственная власть и государственное управление: опыт теории организации. М., 2002.</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Роль договорных процессов в укреплении и развитии Российского федерализма // Федерализм власти и власть федерализма. М., 2000.</w:t>
      </w:r>
    </w:p>
    <w:p w:rsidR="00F83963" w:rsidRDefault="00F83963" w:rsidP="00F839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Шон Т.Д.</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 Государство и право. 2000. № 7.</w:t>
      </w:r>
    </w:p>
    <w:p w:rsidR="00F83963" w:rsidRPr="00F83963" w:rsidRDefault="00F83963" w:rsidP="00F83963">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167. Юридический энциклопедический словарь. М</w:t>
      </w:r>
      <w:r w:rsidRPr="00F83963">
        <w:rPr>
          <w:rFonts w:ascii="Verdana" w:hAnsi="Verdana"/>
          <w:color w:val="000000"/>
          <w:sz w:val="18"/>
          <w:szCs w:val="18"/>
          <w:lang w:val="en-US"/>
        </w:rPr>
        <w:t>., 1984.</w:t>
      </w:r>
    </w:p>
    <w:p w:rsidR="00F83963" w:rsidRDefault="00F83963" w:rsidP="00F83963">
      <w:pPr>
        <w:pStyle w:val="WW8Num2z0"/>
        <w:shd w:val="clear" w:color="auto" w:fill="F7F7F7"/>
        <w:spacing w:line="270" w:lineRule="atLeast"/>
        <w:jc w:val="both"/>
        <w:rPr>
          <w:rFonts w:ascii="Verdana" w:hAnsi="Verdana"/>
          <w:color w:val="000000"/>
          <w:sz w:val="18"/>
          <w:szCs w:val="18"/>
        </w:rPr>
      </w:pPr>
      <w:r w:rsidRPr="00F83963">
        <w:rPr>
          <w:rFonts w:ascii="Verdana" w:hAnsi="Verdana"/>
          <w:color w:val="000000"/>
          <w:sz w:val="18"/>
          <w:szCs w:val="18"/>
          <w:lang w:val="en-US"/>
        </w:rPr>
        <w:t xml:space="preserve">168. Aubert J.-F. Traite de droit constituonnel Suisse. </w:t>
      </w:r>
      <w:r>
        <w:rPr>
          <w:rFonts w:ascii="Verdana" w:hAnsi="Verdana"/>
          <w:color w:val="000000"/>
          <w:sz w:val="18"/>
          <w:szCs w:val="18"/>
        </w:rPr>
        <w:t>Neuchatel. 1967. P. 234.</w:t>
      </w:r>
    </w:p>
    <w:p w:rsidR="00F83963" w:rsidRDefault="00F83963" w:rsidP="00F83963">
      <w:pPr>
        <w:jc w:val="both"/>
        <w:rPr>
          <w:rFonts w:ascii="Verdana" w:hAnsi="Verdana"/>
          <w:color w:val="000000"/>
          <w:sz w:val="18"/>
          <w:szCs w:val="18"/>
        </w:rPr>
      </w:pPr>
      <w:r>
        <w:rPr>
          <w:rFonts w:ascii="Verdana" w:hAnsi="Verdana"/>
          <w:color w:val="000000"/>
          <w:sz w:val="18"/>
          <w:szCs w:val="18"/>
        </w:rPr>
        <w:br/>
      </w:r>
      <w:bookmarkStart w:id="0" w:name="_GoBack"/>
      <w:bookmarkEnd w:id="0"/>
    </w:p>
    <w:p w:rsidR="00F83963" w:rsidRDefault="00F83963" w:rsidP="003C1328">
      <w:pPr>
        <w:jc w:val="both"/>
        <w:rPr>
          <w:rFonts w:ascii="Verdana" w:hAnsi="Verdana"/>
          <w:color w:val="000000"/>
          <w:sz w:val="18"/>
          <w:szCs w:val="18"/>
        </w:rPr>
      </w:pPr>
    </w:p>
    <w:p w:rsidR="00F83963" w:rsidRDefault="00F83963" w:rsidP="003C1328">
      <w:pPr>
        <w:jc w:val="both"/>
        <w:rPr>
          <w:rFonts w:ascii="Verdana" w:hAnsi="Verdana"/>
          <w:color w:val="000000"/>
          <w:sz w:val="18"/>
          <w:szCs w:val="18"/>
        </w:rPr>
      </w:pPr>
    </w:p>
    <w:p w:rsidR="00F83963" w:rsidRDefault="00F83963" w:rsidP="003C1328">
      <w:pPr>
        <w:jc w:val="both"/>
        <w:rPr>
          <w:rFonts w:ascii="Verdana" w:hAnsi="Verdana"/>
          <w:color w:val="000000"/>
          <w:sz w:val="18"/>
          <w:szCs w:val="18"/>
        </w:rPr>
      </w:pPr>
    </w:p>
    <w:p w:rsidR="00F83963" w:rsidRDefault="00F83963"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41" w:rsidRDefault="00E81441">
      <w:r>
        <w:separator/>
      </w:r>
    </w:p>
  </w:endnote>
  <w:endnote w:type="continuationSeparator" w:id="0">
    <w:p w:rsidR="00E81441" w:rsidRDefault="00E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41" w:rsidRDefault="00E81441">
      <w:r>
        <w:separator/>
      </w:r>
    </w:p>
  </w:footnote>
  <w:footnote w:type="continuationSeparator" w:id="0">
    <w:p w:rsidR="00E81441" w:rsidRDefault="00E8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1441"/>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AB2AE-7DED-46B1-B11D-23D9BEBF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11945</TotalTime>
  <Pages>15</Pages>
  <Words>8123</Words>
  <Characters>46306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54321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2009-02-06T08:36:00Z</cp:lastPrinted>
  <dcterms:created xsi:type="dcterms:W3CDTF">2015-03-22T11:10:00Z</dcterms:created>
  <dcterms:modified xsi:type="dcterms:W3CDTF">2015-10-08T08:43:00Z</dcterms:modified>
</cp:coreProperties>
</file>