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EE3771" w:rsidRDefault="00EE3771" w:rsidP="00EE3771">
      <w:r w:rsidRPr="00EE3771">
        <w:rPr>
          <w:rFonts w:ascii="Times New Roman" w:eastAsia="Arial Narrow" w:hAnsi="Times New Roman" w:cs="Times New Roman"/>
          <w:b/>
          <w:bCs/>
          <w:color w:val="000000"/>
          <w:kern w:val="0"/>
          <w:sz w:val="24"/>
          <w:lang w:val="uk-UA" w:eastAsia="uk-UA" w:bidi="uk-UA"/>
        </w:rPr>
        <w:t>Костенко Олексій Володимирович</w:t>
      </w:r>
      <w:r w:rsidRPr="00EE3771">
        <w:rPr>
          <w:rFonts w:ascii="Times New Roman" w:hAnsi="Times New Roman" w:cs="Times New Roman"/>
          <w:color w:val="000000"/>
          <w:kern w:val="0"/>
          <w:sz w:val="24"/>
          <w:szCs w:val="24"/>
          <w:lang w:val="uk-UA" w:eastAsia="uk-UA" w:bidi="uk-UA"/>
        </w:rPr>
        <w:t>, молодший науковий співробітник відділу диференціальних рівнянь та геометрії ма</w:t>
      </w:r>
      <w:r w:rsidRPr="00EE3771">
        <w:rPr>
          <w:rFonts w:ascii="Times New Roman" w:hAnsi="Times New Roman" w:cs="Times New Roman"/>
          <w:color w:val="000000"/>
          <w:kern w:val="0"/>
          <w:sz w:val="24"/>
          <w:szCs w:val="24"/>
          <w:lang w:val="uk-UA" w:eastAsia="uk-UA" w:bidi="uk-UA"/>
        </w:rPr>
        <w:softHyphen/>
        <w:t>тематичного відділення Фізико-технічного інституту низьких температур імені Б. І. Вєркіна НАН України: «Математичне мо</w:t>
      </w:r>
      <w:r w:rsidRPr="00EE3771">
        <w:rPr>
          <w:rFonts w:ascii="Times New Roman" w:hAnsi="Times New Roman" w:cs="Times New Roman"/>
          <w:color w:val="000000"/>
          <w:kern w:val="0"/>
          <w:sz w:val="24"/>
          <w:szCs w:val="24"/>
          <w:lang w:val="uk-UA" w:eastAsia="uk-UA" w:bidi="uk-UA"/>
        </w:rPr>
        <w:softHyphen/>
        <w:t>делювання дифракції на предфрактальних електродинамічних структурах» (01.05.02 - математичне моделювання та обчис</w:t>
      </w:r>
      <w:r w:rsidRPr="00EE3771">
        <w:rPr>
          <w:rFonts w:ascii="Times New Roman" w:hAnsi="Times New Roman" w:cs="Times New Roman"/>
          <w:color w:val="000000"/>
          <w:kern w:val="0"/>
          <w:sz w:val="24"/>
          <w:szCs w:val="24"/>
          <w:lang w:val="uk-UA" w:eastAsia="uk-UA" w:bidi="uk-UA"/>
        </w:rPr>
        <w:softHyphen/>
        <w:t>лювальні методи). Спецрада Д 64.180.01 в Інституті проблем машинобудування імені А. М. Підгорного</w:t>
      </w:r>
    </w:p>
    <w:sectPr w:rsidR="00047DE3" w:rsidRPr="00EE377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45AED-17C7-42FB-B8BB-F6C64F0D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2020-05-02T10:41:00Z</dcterms:created>
  <dcterms:modified xsi:type="dcterms:W3CDTF">2020-05-02T12:07:00Z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