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F754" w14:textId="15E268A9" w:rsidR="006F002F" w:rsidRDefault="00576612" w:rsidP="0057661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Кірик Тамара Вікторівна. Педагогічні засоби подолання фонетичної інтерференції у тюркомовних студентів в умовах вищого навчального закладу : дис... канд. пед. наук: 13.00.04 / Інститут вищої освіти АПН України. - К., 2005</w:t>
      </w:r>
    </w:p>
    <w:p w14:paraId="0316FF67" w14:textId="77777777" w:rsidR="00576612" w:rsidRPr="00576612" w:rsidRDefault="00576612" w:rsidP="005766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66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Кірик Т.В. Педагогічні засоби подолання фонетичної інтерференції у тюркомовних студентів в умовах вищого навчального закладу. – Рукопис.</w:t>
      </w:r>
    </w:p>
    <w:p w14:paraId="2450BE54" w14:textId="77777777" w:rsidR="00576612" w:rsidRPr="00576612" w:rsidRDefault="00576612" w:rsidP="005766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661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і методика професійної освіти. – Інститут вищої освіти АПН України. Київ, 2005.</w:t>
      </w:r>
    </w:p>
    <w:p w14:paraId="48A260ED" w14:textId="77777777" w:rsidR="00576612" w:rsidRPr="00576612" w:rsidRDefault="00576612" w:rsidP="005766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661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проблемі впровадження педагогічних засобів формування у тюркомовних студентів професійних умінь і навичок запобігання помилкам, спричиненим фонетичною інтерференцією.</w:t>
      </w:r>
    </w:p>
    <w:p w14:paraId="186D4EB9" w14:textId="77777777" w:rsidR="00576612" w:rsidRPr="00576612" w:rsidRDefault="00576612" w:rsidP="005766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6612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 термін „фонетична інтерференція”, що є основою запропонованої методики навчання та формування професійних навичок і умінь майбутнього фахівця. Це поняття осмислюється як комплексне, означає перенесення особливостей звукового складу слова, орфоепічних норм вимови і осмислення, фонологічної системи рідної мови на мову, яка вивчається.</w:t>
      </w:r>
    </w:p>
    <w:p w14:paraId="3471D4E4" w14:textId="77777777" w:rsidR="00576612" w:rsidRPr="00576612" w:rsidRDefault="00576612" w:rsidP="005766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6612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 професіограму, що визначає уміння і навички, а також якості, якими повинен оволодіти тюркомовний студент-філолог. У професіограмі розкриваються вимоги до рівня володіння мовою, методикою її викладання, а також до якостей особи педагога в цілому.</w:t>
      </w:r>
    </w:p>
    <w:p w14:paraId="0E0105D3" w14:textId="77777777" w:rsidR="00576612" w:rsidRPr="00576612" w:rsidRDefault="00576612" w:rsidP="005766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6612">
        <w:rPr>
          <w:rFonts w:ascii="Times New Roman" w:eastAsia="Times New Roman" w:hAnsi="Times New Roman" w:cs="Times New Roman"/>
          <w:color w:val="000000"/>
          <w:sz w:val="27"/>
          <w:szCs w:val="27"/>
        </w:rPr>
        <w:t>На основі здійсненого аналізу виявлено складну і багатоярусну структуру помилок фонетичної інтерференції в письмовій мові тюркомовних студентів, і причини їх появи, що дало змогу розробити класифікацію помилок. Подальшого розвитку дістали дефініції понять “помилка”, “відхилення”, „неправильність”.</w:t>
      </w:r>
    </w:p>
    <w:p w14:paraId="58491EB5" w14:textId="77777777" w:rsidR="00576612" w:rsidRPr="00576612" w:rsidRDefault="00576612" w:rsidP="0057661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76612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Розроблено: систему коригуючих вправ, спрямовану на формування професійних умінь студентів уникати помилок, спричинених фонетичною інтерференцією; систему контролю та самоконтролю за результативністю формування умінь і навичок професійного володіння іноземною мовою. Визначено критерії оцінки рівнів сформованості педагогічних умінь та педагогічні засоби їх формування.</w:t>
      </w:r>
    </w:p>
    <w:p w14:paraId="29D5D491" w14:textId="77777777" w:rsidR="00576612" w:rsidRPr="00576612" w:rsidRDefault="00576612" w:rsidP="00576612"/>
    <w:sectPr w:rsidR="00576612" w:rsidRPr="005766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28843" w14:textId="77777777" w:rsidR="000D390C" w:rsidRDefault="000D390C">
      <w:pPr>
        <w:spacing w:after="0" w:line="240" w:lineRule="auto"/>
      </w:pPr>
      <w:r>
        <w:separator/>
      </w:r>
    </w:p>
  </w:endnote>
  <w:endnote w:type="continuationSeparator" w:id="0">
    <w:p w14:paraId="3AF7DB1F" w14:textId="77777777" w:rsidR="000D390C" w:rsidRDefault="000D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F9C10" w14:textId="77777777" w:rsidR="000D390C" w:rsidRDefault="000D390C">
      <w:pPr>
        <w:spacing w:after="0" w:line="240" w:lineRule="auto"/>
      </w:pPr>
      <w:r>
        <w:separator/>
      </w:r>
    </w:p>
  </w:footnote>
  <w:footnote w:type="continuationSeparator" w:id="0">
    <w:p w14:paraId="7706BAF5" w14:textId="77777777" w:rsidR="000D390C" w:rsidRDefault="000D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39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3"/>
  </w:num>
  <w:num w:numId="5">
    <w:abstractNumId w:val="18"/>
  </w:num>
  <w:num w:numId="6">
    <w:abstractNumId w:val="15"/>
  </w:num>
  <w:num w:numId="7">
    <w:abstractNumId w:val="6"/>
  </w:num>
  <w:num w:numId="8">
    <w:abstractNumId w:val="1"/>
  </w:num>
  <w:num w:numId="9">
    <w:abstractNumId w:val="2"/>
  </w:num>
  <w:num w:numId="10">
    <w:abstractNumId w:val="16"/>
  </w:num>
  <w:num w:numId="11">
    <w:abstractNumId w:val="7"/>
  </w:num>
  <w:num w:numId="12">
    <w:abstractNumId w:val="9"/>
  </w:num>
  <w:num w:numId="13">
    <w:abstractNumId w:val="3"/>
  </w:num>
  <w:num w:numId="14">
    <w:abstractNumId w:val="10"/>
  </w:num>
  <w:num w:numId="15">
    <w:abstractNumId w:val="5"/>
  </w:num>
  <w:num w:numId="16">
    <w:abstractNumId w:val="17"/>
  </w:num>
  <w:num w:numId="17">
    <w:abstractNumId w:val="12"/>
  </w:num>
  <w:num w:numId="18">
    <w:abstractNumId w:val="14"/>
  </w:num>
  <w:num w:numId="19">
    <w:abstractNumId w:val="4"/>
  </w:num>
  <w:num w:numId="20">
    <w:abstractNumId w:val="4"/>
    <w:lvlOverride w:ilvl="2">
      <w:startOverride w:val="2"/>
    </w:lvlOverride>
  </w:num>
  <w:num w:numId="21">
    <w:abstractNumId w:val="4"/>
    <w:lvlOverride w:ilvl="2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90C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87E71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30180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6089</cp:revision>
  <dcterms:created xsi:type="dcterms:W3CDTF">2024-06-20T08:51:00Z</dcterms:created>
  <dcterms:modified xsi:type="dcterms:W3CDTF">2024-07-22T09:36:00Z</dcterms:modified>
  <cp:category/>
</cp:coreProperties>
</file>