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Тюрюкина Людмила Владимировна. Сравнительный анализ сложной динамики дифференциальных уравнений и отображений на примере систем с импульсным воздействием : диссертация ... кандидата физико-математических наук : 01.04.03.- Саратов, 2003.- 181 с.: ил. РГБ ОД, 61 03-1/839-5</w:t>
      </w:r>
    </w:p>
    <w:p w:rsidR="001811ED" w:rsidRPr="001811ED" w:rsidRDefault="001811ED" w:rsidP="001811ED">
      <w:pPr>
        <w:rPr>
          <w:rFonts w:ascii="Arial" w:eastAsia="CordiaUPC" w:hAnsi="Arial" w:cs="Arial"/>
          <w:b/>
          <w:bCs/>
          <w:color w:val="000000"/>
          <w:kern w:val="0"/>
          <w:sz w:val="52"/>
          <w:szCs w:val="52"/>
          <w:lang w:eastAsia="ru-RU" w:bidi="ru-RU"/>
        </w:rPr>
      </w:pPr>
    </w:p>
    <w:p w:rsidR="001811ED" w:rsidRPr="001811ED" w:rsidRDefault="001811ED" w:rsidP="001811ED">
      <w:pPr>
        <w:rPr>
          <w:rFonts w:ascii="Arial" w:eastAsia="CordiaUPC" w:hAnsi="Arial" w:cs="Arial"/>
          <w:b/>
          <w:bCs/>
          <w:color w:val="000000"/>
          <w:kern w:val="0"/>
          <w:sz w:val="52"/>
          <w:szCs w:val="52"/>
          <w:lang w:eastAsia="ru-RU" w:bidi="ru-RU"/>
        </w:rPr>
      </w:pPr>
    </w:p>
    <w:p w:rsidR="001811ED" w:rsidRPr="001811ED" w:rsidRDefault="001811ED" w:rsidP="001811ED">
      <w:pPr>
        <w:rPr>
          <w:rFonts w:ascii="Arial" w:eastAsia="CordiaUPC" w:hAnsi="Arial" w:cs="Arial"/>
          <w:b/>
          <w:bCs/>
          <w:color w:val="000000"/>
          <w:kern w:val="0"/>
          <w:sz w:val="52"/>
          <w:szCs w:val="52"/>
          <w:lang w:eastAsia="ru-RU" w:bidi="ru-RU"/>
        </w:rPr>
      </w:pP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САРАТОВСКИЙ ГОСУДАРСТВЕННЫЙ УНИВЕРСИТЕТ им. Н. Г. ЧЕРНЫШЕВСКОГО</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На правах рукописи</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Тюрюкина Людмила Владимировна</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СРАВНИТЕЛЬНЫЙ АНАЛИЗ СЛОЖНОЙ ДИНАМИКИ</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ДИФФЕРЕНЦИАЛЬНЫХ УРАВНЕНИЙ И ОТОБРАЖЕНИЙ НА</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ПРИМЕРЕ СИСТЕМ С ИМПУЛЬСНЫМ ВОЗДЕЙСТВИЕМ</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Специальность 01.04.03 - Радиофизика</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Диссертация на соискание ученой степени кандидата физико-математических наук</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Научный руководитель: доктор физико-математических наук, профессор Кузнецов А. П.</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Саратов, 2003</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Содержание</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Введение</w:t>
      </w:r>
      <w:r w:rsidRPr="001811ED">
        <w:rPr>
          <w:rFonts w:ascii="Arial" w:eastAsia="CordiaUPC" w:hAnsi="Arial" w:cs="Arial"/>
          <w:b/>
          <w:bCs/>
          <w:color w:val="000000"/>
          <w:kern w:val="0"/>
          <w:sz w:val="52"/>
          <w:szCs w:val="52"/>
          <w:lang w:eastAsia="ru-RU" w:bidi="ru-RU"/>
        </w:rPr>
        <w:tab/>
        <w:t>4</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Глава 1 Сложная динамика и критические явления в осцилляторе</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Дуффинга с импульсным воздействием</w:t>
      </w:r>
      <w:r w:rsidRPr="001811ED">
        <w:rPr>
          <w:rFonts w:ascii="Arial" w:eastAsia="CordiaUPC" w:hAnsi="Arial" w:cs="Arial"/>
          <w:b/>
          <w:bCs/>
          <w:color w:val="000000"/>
          <w:kern w:val="0"/>
          <w:sz w:val="52"/>
          <w:szCs w:val="52"/>
          <w:lang w:eastAsia="ru-RU" w:bidi="ru-RU"/>
        </w:rPr>
        <w:tab/>
        <w:t>15</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1.1</w:t>
      </w:r>
      <w:r w:rsidRPr="001811ED">
        <w:rPr>
          <w:rFonts w:ascii="Arial" w:eastAsia="CordiaUPC" w:hAnsi="Arial" w:cs="Arial"/>
          <w:b/>
          <w:bCs/>
          <w:color w:val="000000"/>
          <w:kern w:val="0"/>
          <w:sz w:val="52"/>
          <w:szCs w:val="52"/>
          <w:lang w:eastAsia="ru-RU" w:bidi="ru-RU"/>
        </w:rPr>
        <w:tab/>
        <w:t>От дифференциального уравнения к двумерному обратимому отображению</w:t>
      </w:r>
      <w:r w:rsidRPr="001811ED">
        <w:rPr>
          <w:rFonts w:ascii="Arial" w:eastAsia="CordiaUPC" w:hAnsi="Arial" w:cs="Arial"/>
          <w:b/>
          <w:bCs/>
          <w:color w:val="000000"/>
          <w:kern w:val="0"/>
          <w:sz w:val="52"/>
          <w:szCs w:val="52"/>
          <w:lang w:eastAsia="ru-RU" w:bidi="ru-RU"/>
        </w:rPr>
        <w:tab/>
        <w:t xml:space="preserve"> 17</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1.2</w:t>
      </w:r>
      <w:r w:rsidRPr="001811ED">
        <w:rPr>
          <w:rFonts w:ascii="Arial" w:eastAsia="CordiaUPC" w:hAnsi="Arial" w:cs="Arial"/>
          <w:b/>
          <w:bCs/>
          <w:color w:val="000000"/>
          <w:kern w:val="0"/>
          <w:sz w:val="52"/>
          <w:szCs w:val="52"/>
          <w:lang w:eastAsia="ru-RU" w:bidi="ru-RU"/>
        </w:rPr>
        <w:tab/>
        <w:t>Одномерное необратимое отображение</w:t>
      </w:r>
      <w:r w:rsidRPr="001811ED">
        <w:rPr>
          <w:rFonts w:ascii="Arial" w:eastAsia="CordiaUPC" w:hAnsi="Arial" w:cs="Arial"/>
          <w:b/>
          <w:bCs/>
          <w:color w:val="000000"/>
          <w:kern w:val="0"/>
          <w:sz w:val="52"/>
          <w:szCs w:val="52"/>
          <w:lang w:eastAsia="ru-RU" w:bidi="ru-RU"/>
        </w:rPr>
        <w:tab/>
        <w:t>29</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1.3</w:t>
      </w:r>
      <w:r w:rsidRPr="001811ED">
        <w:rPr>
          <w:rFonts w:ascii="Arial" w:eastAsia="CordiaUPC" w:hAnsi="Arial" w:cs="Arial"/>
          <w:b/>
          <w:bCs/>
          <w:color w:val="000000"/>
          <w:kern w:val="0"/>
          <w:sz w:val="52"/>
          <w:szCs w:val="52"/>
          <w:lang w:eastAsia="ru-RU" w:bidi="ru-RU"/>
        </w:rPr>
        <w:tab/>
        <w:t xml:space="preserve">От одномерного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отображения косинуса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к двумерному</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отображению Икеды</w:t>
      </w:r>
      <w:r w:rsidRPr="001811ED">
        <w:rPr>
          <w:rFonts w:ascii="Arial" w:eastAsia="CordiaUPC" w:hAnsi="Arial" w:cs="Arial"/>
          <w:b/>
          <w:bCs/>
          <w:color w:val="000000"/>
          <w:kern w:val="0"/>
          <w:sz w:val="52"/>
          <w:szCs w:val="52"/>
          <w:lang w:eastAsia="ru-RU" w:bidi="ru-RU"/>
        </w:rPr>
        <w:tab/>
        <w:t>33</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1.4</w:t>
      </w:r>
      <w:r w:rsidRPr="001811ED">
        <w:rPr>
          <w:rFonts w:ascii="Arial" w:eastAsia="CordiaUPC" w:hAnsi="Arial" w:cs="Arial"/>
          <w:b/>
          <w:bCs/>
          <w:color w:val="000000"/>
          <w:kern w:val="0"/>
          <w:sz w:val="52"/>
          <w:szCs w:val="52"/>
          <w:lang w:eastAsia="ru-RU" w:bidi="ru-RU"/>
        </w:rPr>
        <w:tab/>
        <w:t>Критические явления на границе хаоса в одномерном</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отображении косинуса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ab/>
        <w:t>38</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1.4.1</w:t>
      </w:r>
      <w:r w:rsidRPr="001811ED">
        <w:rPr>
          <w:rFonts w:ascii="Arial" w:eastAsia="CordiaUPC" w:hAnsi="Arial" w:cs="Arial"/>
          <w:b/>
          <w:bCs/>
          <w:color w:val="000000"/>
          <w:kern w:val="0"/>
          <w:sz w:val="52"/>
          <w:szCs w:val="52"/>
          <w:lang w:eastAsia="ru-RU" w:bidi="ru-RU"/>
        </w:rPr>
        <w:tab/>
        <w:t>Переход к хаосу по Фейгенбауму и скейлинг в окрестности фейгенбаумовской критической точки</w:t>
      </w:r>
      <w:r w:rsidRPr="001811ED">
        <w:rPr>
          <w:rFonts w:ascii="Arial" w:eastAsia="CordiaUPC" w:hAnsi="Arial" w:cs="Arial"/>
          <w:b/>
          <w:bCs/>
          <w:color w:val="000000"/>
          <w:kern w:val="0"/>
          <w:sz w:val="52"/>
          <w:szCs w:val="52"/>
          <w:lang w:eastAsia="ru-RU" w:bidi="ru-RU"/>
        </w:rPr>
        <w:tab/>
        <w:t>40</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1.4.2</w:t>
      </w:r>
      <w:r w:rsidRPr="001811ED">
        <w:rPr>
          <w:rFonts w:ascii="Arial" w:eastAsia="CordiaUPC" w:hAnsi="Arial" w:cs="Arial"/>
          <w:b/>
          <w:bCs/>
          <w:color w:val="000000"/>
          <w:kern w:val="0"/>
          <w:sz w:val="52"/>
          <w:szCs w:val="52"/>
          <w:lang w:eastAsia="ru-RU" w:bidi="ru-RU"/>
        </w:rPr>
        <w:tab/>
        <w:t>Нефейгенбаумовский переход к хаосу и скейлинг в окрестности трикритической точки</w:t>
      </w:r>
      <w:r w:rsidRPr="001811ED">
        <w:rPr>
          <w:rFonts w:ascii="Arial" w:eastAsia="CordiaUPC" w:hAnsi="Arial" w:cs="Arial"/>
          <w:b/>
          <w:bCs/>
          <w:color w:val="000000"/>
          <w:kern w:val="0"/>
          <w:sz w:val="52"/>
          <w:szCs w:val="52"/>
          <w:lang w:eastAsia="ru-RU" w:bidi="ru-RU"/>
        </w:rPr>
        <w:tab/>
        <w:t>40</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1.4.3</w:t>
      </w:r>
      <w:r w:rsidRPr="001811ED">
        <w:rPr>
          <w:rFonts w:ascii="Arial" w:eastAsia="CordiaUPC" w:hAnsi="Arial" w:cs="Arial"/>
          <w:b/>
          <w:bCs/>
          <w:color w:val="000000"/>
          <w:kern w:val="0"/>
          <w:sz w:val="52"/>
          <w:szCs w:val="52"/>
          <w:lang w:eastAsia="ru-RU" w:bidi="ru-RU"/>
        </w:rPr>
        <w:tab/>
        <w:t>Бинарное дерево сверхустойчивых орбит Мак-Кея-Ван-Зейтца и множество трикритических точек</w:t>
      </w:r>
      <w:r w:rsidRPr="001811ED">
        <w:rPr>
          <w:rFonts w:ascii="Arial" w:eastAsia="CordiaUPC" w:hAnsi="Arial" w:cs="Arial"/>
          <w:b/>
          <w:bCs/>
          <w:color w:val="000000"/>
          <w:kern w:val="0"/>
          <w:sz w:val="52"/>
          <w:szCs w:val="52"/>
          <w:lang w:eastAsia="ru-RU" w:bidi="ru-RU"/>
        </w:rPr>
        <w:tab/>
        <w:t>46</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1.5</w:t>
      </w:r>
      <w:r w:rsidRPr="001811ED">
        <w:rPr>
          <w:rFonts w:ascii="Arial" w:eastAsia="CordiaUPC" w:hAnsi="Arial" w:cs="Arial"/>
          <w:b/>
          <w:bCs/>
          <w:color w:val="000000"/>
          <w:kern w:val="0"/>
          <w:sz w:val="52"/>
          <w:szCs w:val="52"/>
          <w:lang w:eastAsia="ru-RU" w:bidi="ru-RU"/>
        </w:rPr>
        <w:tab/>
        <w:t>Критические явления в двумерном отображении Икеды</w:t>
      </w:r>
      <w:r w:rsidRPr="001811ED">
        <w:rPr>
          <w:rFonts w:ascii="Arial" w:eastAsia="CordiaUPC" w:hAnsi="Arial" w:cs="Arial"/>
          <w:b/>
          <w:bCs/>
          <w:color w:val="000000"/>
          <w:kern w:val="0"/>
          <w:sz w:val="52"/>
          <w:szCs w:val="52"/>
          <w:lang w:eastAsia="ru-RU" w:bidi="ru-RU"/>
        </w:rPr>
        <w:tab/>
        <w:t>54</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1.5.1</w:t>
      </w:r>
      <w:r w:rsidRPr="001811ED">
        <w:rPr>
          <w:rFonts w:ascii="Arial" w:eastAsia="CordiaUPC" w:hAnsi="Arial" w:cs="Arial"/>
          <w:b/>
          <w:bCs/>
          <w:color w:val="000000"/>
          <w:kern w:val="0"/>
          <w:sz w:val="52"/>
          <w:szCs w:val="52"/>
          <w:lang w:eastAsia="ru-RU" w:bidi="ru-RU"/>
        </w:rPr>
        <w:tab/>
        <w:t>Трикритическая динамика в отображении Икеды</w:t>
      </w:r>
      <w:r w:rsidRPr="001811ED">
        <w:rPr>
          <w:rFonts w:ascii="Arial" w:eastAsia="CordiaUPC" w:hAnsi="Arial" w:cs="Arial"/>
          <w:b/>
          <w:bCs/>
          <w:color w:val="000000"/>
          <w:kern w:val="0"/>
          <w:sz w:val="52"/>
          <w:szCs w:val="52"/>
          <w:lang w:eastAsia="ru-RU" w:bidi="ru-RU"/>
        </w:rPr>
        <w:tab/>
        <w:t>55</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1.5.2</w:t>
      </w:r>
      <w:r w:rsidRPr="001811ED">
        <w:rPr>
          <w:rFonts w:ascii="Arial" w:eastAsia="CordiaUPC" w:hAnsi="Arial" w:cs="Arial"/>
          <w:b/>
          <w:bCs/>
          <w:color w:val="000000"/>
          <w:kern w:val="0"/>
          <w:sz w:val="52"/>
          <w:szCs w:val="52"/>
          <w:lang w:eastAsia="ru-RU" w:bidi="ru-RU"/>
        </w:rPr>
        <w:tab/>
        <w:t>Псевдотрикритические точки в отображении Икеды</w:t>
      </w:r>
      <w:r w:rsidRPr="001811ED">
        <w:rPr>
          <w:rFonts w:ascii="Arial" w:eastAsia="CordiaUPC" w:hAnsi="Arial" w:cs="Arial"/>
          <w:b/>
          <w:bCs/>
          <w:color w:val="000000"/>
          <w:kern w:val="0"/>
          <w:sz w:val="52"/>
          <w:szCs w:val="52"/>
          <w:lang w:eastAsia="ru-RU" w:bidi="ru-RU"/>
        </w:rPr>
        <w:tab/>
        <w:t>57</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Выводы</w:t>
      </w:r>
      <w:r w:rsidRPr="001811ED">
        <w:rPr>
          <w:rFonts w:ascii="Arial" w:eastAsia="CordiaUPC" w:hAnsi="Arial" w:cs="Arial"/>
          <w:b/>
          <w:bCs/>
          <w:color w:val="000000"/>
          <w:kern w:val="0"/>
          <w:sz w:val="52"/>
          <w:szCs w:val="52"/>
          <w:lang w:eastAsia="ru-RU" w:bidi="ru-RU"/>
        </w:rPr>
        <w:tab/>
        <w:t xml:space="preserve"> 68</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Глава 2 Синхронизация короткими импульсами.</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Изохронный случай</w:t>
      </w:r>
      <w:r w:rsidRPr="001811ED">
        <w:rPr>
          <w:rFonts w:ascii="Arial" w:eastAsia="CordiaUPC" w:hAnsi="Arial" w:cs="Arial"/>
          <w:b/>
          <w:bCs/>
          <w:color w:val="000000"/>
          <w:kern w:val="0"/>
          <w:sz w:val="52"/>
          <w:szCs w:val="52"/>
          <w:lang w:eastAsia="ru-RU" w:bidi="ru-RU"/>
        </w:rPr>
        <w:tab/>
        <w:t>72</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2.1</w:t>
      </w:r>
      <w:r w:rsidRPr="001811ED">
        <w:rPr>
          <w:rFonts w:ascii="Arial" w:eastAsia="CordiaUPC" w:hAnsi="Arial" w:cs="Arial"/>
          <w:b/>
          <w:bCs/>
          <w:color w:val="000000"/>
          <w:kern w:val="0"/>
          <w:sz w:val="52"/>
          <w:szCs w:val="52"/>
          <w:lang w:eastAsia="ru-RU" w:bidi="ru-RU"/>
        </w:rPr>
        <w:tab/>
        <w:t>Основные модели: осциллятор Ван-дер-Поля под</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периодическим импульсным воздействием, двумерное</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и одномерное отображения</w:t>
      </w:r>
      <w:r w:rsidRPr="001811ED">
        <w:rPr>
          <w:rFonts w:ascii="Arial" w:eastAsia="CordiaUPC" w:hAnsi="Arial" w:cs="Arial"/>
          <w:b/>
          <w:bCs/>
          <w:color w:val="000000"/>
          <w:kern w:val="0"/>
          <w:sz w:val="52"/>
          <w:szCs w:val="52"/>
          <w:lang w:eastAsia="ru-RU" w:bidi="ru-RU"/>
        </w:rPr>
        <w:tab/>
        <w:t>74</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2.2</w:t>
      </w:r>
      <w:r w:rsidRPr="001811ED">
        <w:rPr>
          <w:rFonts w:ascii="Arial" w:eastAsia="CordiaUPC" w:hAnsi="Arial" w:cs="Arial"/>
          <w:b/>
          <w:bCs/>
          <w:color w:val="000000"/>
          <w:kern w:val="0"/>
          <w:sz w:val="52"/>
          <w:szCs w:val="52"/>
          <w:lang w:eastAsia="ru-RU" w:bidi="ru-RU"/>
        </w:rPr>
        <w:tab/>
        <w:t>Картина синхронизации в одномерном отображении</w:t>
      </w:r>
      <w:r w:rsidRPr="001811ED">
        <w:rPr>
          <w:rFonts w:ascii="Arial" w:eastAsia="CordiaUPC" w:hAnsi="Arial" w:cs="Arial"/>
          <w:b/>
          <w:bCs/>
          <w:color w:val="000000"/>
          <w:kern w:val="0"/>
          <w:sz w:val="52"/>
          <w:szCs w:val="52"/>
          <w:lang w:eastAsia="ru-RU" w:bidi="ru-RU"/>
        </w:rPr>
        <w:tab/>
        <w:t>81</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2.3</w:t>
      </w:r>
      <w:r w:rsidRPr="001811ED">
        <w:rPr>
          <w:rFonts w:ascii="Arial" w:eastAsia="CordiaUPC" w:hAnsi="Arial" w:cs="Arial"/>
          <w:b/>
          <w:bCs/>
          <w:color w:val="000000"/>
          <w:kern w:val="0"/>
          <w:sz w:val="52"/>
          <w:szCs w:val="52"/>
          <w:lang w:eastAsia="ru-RU" w:bidi="ru-RU"/>
        </w:rPr>
        <w:tab/>
        <w:t>Динамика двумерного отображения. Метаморфозы языков</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2</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синхронизации при переходе к одномерному отображению</w:t>
      </w:r>
      <w:r w:rsidRPr="001811ED">
        <w:rPr>
          <w:rFonts w:ascii="Arial" w:eastAsia="CordiaUPC" w:hAnsi="Arial" w:cs="Arial"/>
          <w:b/>
          <w:bCs/>
          <w:color w:val="000000"/>
          <w:kern w:val="0"/>
          <w:sz w:val="52"/>
          <w:szCs w:val="52"/>
          <w:lang w:eastAsia="ru-RU" w:bidi="ru-RU"/>
        </w:rPr>
        <w:tab/>
        <w:t>89</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2.4 Дифференциальная система - осциллятор Ван-дер-Поля под</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периодическим импульсным воздействием</w:t>
      </w:r>
      <w:r w:rsidRPr="001811ED">
        <w:rPr>
          <w:rFonts w:ascii="Arial" w:eastAsia="CordiaUPC" w:hAnsi="Arial" w:cs="Arial"/>
          <w:b/>
          <w:bCs/>
          <w:color w:val="000000"/>
          <w:kern w:val="0"/>
          <w:sz w:val="52"/>
          <w:szCs w:val="52"/>
          <w:lang w:eastAsia="ru-RU" w:bidi="ru-RU"/>
        </w:rPr>
        <w:tab/>
        <w:t>102</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Выводы</w:t>
      </w:r>
      <w:r w:rsidRPr="001811ED">
        <w:rPr>
          <w:rFonts w:ascii="Arial" w:eastAsia="CordiaUPC" w:hAnsi="Arial" w:cs="Arial"/>
          <w:b/>
          <w:bCs/>
          <w:color w:val="000000"/>
          <w:kern w:val="0"/>
          <w:sz w:val="52"/>
          <w:szCs w:val="52"/>
          <w:lang w:eastAsia="ru-RU" w:bidi="ru-RU"/>
        </w:rPr>
        <w:tab/>
        <w:t>122</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Глава 3 Синхронизация короткими импульсами.</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Неизохронный случай</w:t>
      </w:r>
      <w:r w:rsidRPr="001811ED">
        <w:rPr>
          <w:rFonts w:ascii="Arial" w:eastAsia="CordiaUPC" w:hAnsi="Arial" w:cs="Arial"/>
          <w:b/>
          <w:bCs/>
          <w:color w:val="000000"/>
          <w:kern w:val="0"/>
          <w:sz w:val="52"/>
          <w:szCs w:val="52"/>
          <w:lang w:eastAsia="ru-RU" w:bidi="ru-RU"/>
        </w:rPr>
        <w:tab/>
        <w:t>124</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3.1</w:t>
      </w:r>
      <w:r w:rsidRPr="001811ED">
        <w:rPr>
          <w:rFonts w:ascii="Arial" w:eastAsia="CordiaUPC" w:hAnsi="Arial" w:cs="Arial"/>
          <w:b/>
          <w:bCs/>
          <w:color w:val="000000"/>
          <w:kern w:val="0"/>
          <w:sz w:val="52"/>
          <w:szCs w:val="52"/>
          <w:lang w:eastAsia="ru-RU" w:bidi="ru-RU"/>
        </w:rPr>
        <w:tab/>
        <w:t>Основные модели: осциллятор Ван-дер-Поля-Дуффинга с периодическим импульсным воздействием, двумерное и одномерное отображения</w:t>
      </w:r>
      <w:r w:rsidRPr="001811ED">
        <w:rPr>
          <w:rFonts w:ascii="Arial" w:eastAsia="CordiaUPC" w:hAnsi="Arial" w:cs="Arial"/>
          <w:b/>
          <w:bCs/>
          <w:color w:val="000000"/>
          <w:kern w:val="0"/>
          <w:sz w:val="52"/>
          <w:szCs w:val="52"/>
          <w:lang w:eastAsia="ru-RU" w:bidi="ru-RU"/>
        </w:rPr>
        <w:tab/>
        <w:t>125</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3.2</w:t>
      </w:r>
      <w:r w:rsidRPr="001811ED">
        <w:rPr>
          <w:rFonts w:ascii="Arial" w:eastAsia="CordiaUPC" w:hAnsi="Arial" w:cs="Arial"/>
          <w:b/>
          <w:bCs/>
          <w:color w:val="000000"/>
          <w:kern w:val="0"/>
          <w:sz w:val="52"/>
          <w:szCs w:val="52"/>
          <w:lang w:eastAsia="ru-RU" w:bidi="ru-RU"/>
        </w:rPr>
        <w:tab/>
        <w:t>Динамика моделей при небольших значениях параметра фазовой нелинейности</w:t>
      </w:r>
      <w:r w:rsidRPr="001811ED">
        <w:rPr>
          <w:rFonts w:ascii="Arial" w:eastAsia="CordiaUPC" w:hAnsi="Arial" w:cs="Arial"/>
          <w:b/>
          <w:bCs/>
          <w:color w:val="000000"/>
          <w:kern w:val="0"/>
          <w:sz w:val="52"/>
          <w:szCs w:val="52"/>
          <w:lang w:eastAsia="ru-RU" w:bidi="ru-RU"/>
        </w:rPr>
        <w:tab/>
        <w:t>131</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3.3</w:t>
      </w:r>
      <w:r w:rsidRPr="001811ED">
        <w:rPr>
          <w:rFonts w:ascii="Arial" w:eastAsia="CordiaUPC" w:hAnsi="Arial" w:cs="Arial"/>
          <w:b/>
          <w:bCs/>
          <w:color w:val="000000"/>
          <w:kern w:val="0"/>
          <w:sz w:val="52"/>
          <w:szCs w:val="52"/>
          <w:lang w:eastAsia="ru-RU" w:bidi="ru-RU"/>
        </w:rPr>
        <w:tab/>
        <w:t>Особенности динамики моделей в случае больших значений параметра фазовой нелинейности</w:t>
      </w:r>
      <w:r w:rsidRPr="001811ED">
        <w:rPr>
          <w:rFonts w:ascii="Arial" w:eastAsia="CordiaUPC" w:hAnsi="Arial" w:cs="Arial"/>
          <w:b/>
          <w:bCs/>
          <w:color w:val="000000"/>
          <w:kern w:val="0"/>
          <w:sz w:val="52"/>
          <w:szCs w:val="52"/>
          <w:lang w:eastAsia="ru-RU" w:bidi="ru-RU"/>
        </w:rPr>
        <w:tab/>
        <w:t>140</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3.4</w:t>
      </w:r>
      <w:r w:rsidRPr="001811ED">
        <w:rPr>
          <w:rFonts w:ascii="Arial" w:eastAsia="CordiaUPC" w:hAnsi="Arial" w:cs="Arial"/>
          <w:b/>
          <w:bCs/>
          <w:color w:val="000000"/>
          <w:kern w:val="0"/>
          <w:sz w:val="52"/>
          <w:szCs w:val="52"/>
          <w:lang w:eastAsia="ru-RU" w:bidi="ru-RU"/>
        </w:rPr>
        <w:tab/>
        <w:t>Синхронизация в системе с неустойчивым предельным циклом под действием периодической последовательности 5-импульсов</w:t>
      </w:r>
      <w:r w:rsidRPr="001811ED">
        <w:rPr>
          <w:rFonts w:ascii="Arial" w:eastAsia="CordiaUPC" w:hAnsi="Arial" w:cs="Arial"/>
          <w:b/>
          <w:bCs/>
          <w:color w:val="000000"/>
          <w:kern w:val="0"/>
          <w:sz w:val="52"/>
          <w:szCs w:val="52"/>
          <w:lang w:eastAsia="ru-RU" w:bidi="ru-RU"/>
        </w:rPr>
        <w:tab/>
        <w:t>150</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3.5</w:t>
      </w:r>
      <w:r w:rsidRPr="001811ED">
        <w:rPr>
          <w:rFonts w:ascii="Arial" w:eastAsia="CordiaUPC" w:hAnsi="Arial" w:cs="Arial"/>
          <w:b/>
          <w:bCs/>
          <w:color w:val="000000"/>
          <w:kern w:val="0"/>
          <w:sz w:val="52"/>
          <w:szCs w:val="52"/>
          <w:lang w:eastAsia="ru-RU" w:bidi="ru-RU"/>
        </w:rPr>
        <w:tab/>
        <w:t>Синхронизация в системе с жестким возбуждением</w:t>
      </w:r>
      <w:r w:rsidRPr="001811ED">
        <w:rPr>
          <w:rFonts w:ascii="Arial" w:eastAsia="CordiaUPC" w:hAnsi="Arial" w:cs="Arial"/>
          <w:b/>
          <w:bCs/>
          <w:color w:val="000000"/>
          <w:kern w:val="0"/>
          <w:sz w:val="52"/>
          <w:szCs w:val="52"/>
          <w:lang w:eastAsia="ru-RU" w:bidi="ru-RU"/>
        </w:rPr>
        <w:tab/>
        <w:t xml:space="preserve"> 156</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Выводы</w:t>
      </w:r>
      <w:r w:rsidRPr="001811ED">
        <w:rPr>
          <w:rFonts w:ascii="Arial" w:eastAsia="CordiaUPC" w:hAnsi="Arial" w:cs="Arial"/>
          <w:b/>
          <w:bCs/>
          <w:color w:val="000000"/>
          <w:kern w:val="0"/>
          <w:sz w:val="52"/>
          <w:szCs w:val="52"/>
          <w:lang w:eastAsia="ru-RU" w:bidi="ru-RU"/>
        </w:rPr>
        <w:tab/>
        <w:t xml:space="preserve"> 163</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Заключение</w:t>
      </w:r>
      <w:r w:rsidRPr="001811ED">
        <w:rPr>
          <w:rFonts w:ascii="Arial" w:eastAsia="CordiaUPC" w:hAnsi="Arial" w:cs="Arial"/>
          <w:b/>
          <w:bCs/>
          <w:color w:val="000000"/>
          <w:kern w:val="0"/>
          <w:sz w:val="52"/>
          <w:szCs w:val="52"/>
          <w:lang w:eastAsia="ru-RU" w:bidi="ru-RU"/>
        </w:rPr>
        <w:tab/>
        <w:t>166</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Литература</w:t>
      </w:r>
      <w:r w:rsidRPr="001811ED">
        <w:rPr>
          <w:rFonts w:ascii="Arial" w:eastAsia="CordiaUPC" w:hAnsi="Arial" w:cs="Arial"/>
          <w:b/>
          <w:bCs/>
          <w:color w:val="000000"/>
          <w:kern w:val="0"/>
          <w:sz w:val="52"/>
          <w:szCs w:val="52"/>
          <w:lang w:eastAsia="ru-RU" w:bidi="ru-RU"/>
        </w:rPr>
        <w:tab/>
        <w:t>171</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Список публикаций по теме диссертации</w:t>
      </w:r>
      <w:r w:rsidRPr="001811ED">
        <w:rPr>
          <w:rFonts w:ascii="Arial" w:eastAsia="CordiaUPC" w:hAnsi="Arial" w:cs="Arial"/>
          <w:b/>
          <w:bCs/>
          <w:color w:val="000000"/>
          <w:kern w:val="0"/>
          <w:sz w:val="52"/>
          <w:szCs w:val="52"/>
          <w:lang w:eastAsia="ru-RU" w:bidi="ru-RU"/>
        </w:rPr>
        <w:tab/>
        <w:t xml:space="preserve"> 178</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3</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ВВЕДЕНИЕ</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Актуальность задачи. При описании сложных колебательных режи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мов и хаоса в конкретных радиофизических системах возникает проблема выбора класса динамической системы, которая будет моделью исходной. Это может быть система дифференциальных уравнений, двумерное обратимое отображение, одномерное необратимое отображение. Успехи концепции универсальности в нелинейной динамике отчасти заслонили эту проблему, поскольку исследователи привыкли, что реальные системы и широкий спектр математических моделей демонстрируют такие же закономерности, что и простейшие формальные модели типа логистического отображения. Дейст</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вительно картина перехода к хаосу через удвоения периода по Фейгенбауму [1-Ю], все закономерности подобия (скейлинга) на пороге хаоса будут оди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наковы во всех моделях из трех названных типов. Так если в двумерном ото-бражении наблюдается переход к хаосу через удвоения периода по Фейген</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бауму, то и одномерное отображение демонстрирует бесконечный каскад уд</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воений периода. Причем точки бифуркаций и критические точки будут близ</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ки друг другу в обоих отображениях, а значения констант, характеризующий сходимость, будут точно равны друг другу. Этот факт, являющийся следст</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вием универсальности Фейгенбаума, строго обоснован методом ренормгруп-пы и подтвержден многочисленными исследованиями конкретных примеров [11-21]. Однако, как оказалось, не все феномены одномерных отображений, допускающие ренормгрупповое описание и относящиеся к удвоениям перио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да, столь просто переносятся от одномерных отображений на двумерные и далее на потоки и наоборот [21-29]. Эти особенности поведения выявляются при двухпараметрическом анализе. Например, для одномерных отображений линия перехода к хаосу может обрывается в обнаруженных Чангом с соавто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рами так называемых трикритических точках, окрестность которых устроена универсальным образом и характеризуется двухпараметрическим скейлин-</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4</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гом [30]. Для двумерных обратимых отображений (и, соответственно, для дифференциальных уравнений) трикритические точки такого типа, строго говоря, не наблюдаются [23-25]. Соответствующее устройство плоскости па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раметров может реализовываться лишь приближенно в той мере, в какой эф</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фективна одномерная аппроксимация. Таким образом, двухпараметрическое исследование конкретной системы требует тщательного отслеживания рабо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тоспособности той или иной динамической модели и обсуждения вопроса о соответствии описаний на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разных уровнях</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Удобным объектом для изучения названной проблемы являются сис</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темы с импульсным воздействием, поскольку для них удается получить ряд результатов аналитически. К таким системам относятся нелинейный контур под импульсным воздействием [31], модели Улама ускорения космических лучей Ферми [3, 32], ротатор под действием импульсной силы [2], математи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ческий маятник с затуханием, находящийся между полюсами электромагни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та, периодически включаемого на короткое время [12, 33] и др.</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Особенность задач с импульсным воздействием состоит в том, что в промежутках между импульсами система является автономной. Это означает, что динамику дифференциальной системы в промежутках между ними мож</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но проанализировать, пусть и приближенно, аналитически и получить в яв</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ном виде соответствующее двумерное отображение с помощью метода сече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ний Пуанкаре [1-3]. В рамках этого метода информацию о динамике систе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мы, описываемой дифференциальным уравнением, получают, изучая после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довательность значений переменных в дискретные моменты времени, отве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чающие пересечению траекторий в фазовом пространстве с некоторой секу</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щей поверхностью. В качестве секущей поверхности для систем под перио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дическим импульсным воздействием можно выбрать, например, плоскости координата-скорость, расположенные через период внешнего воздействия. Этот метод, однако, не избавляет от необходимости решать само дифферен</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циальное уравнение. Это можно сделать либо числено, используя компьютер,</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5</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либо аналитически, используя те или иные методы решения дифференциаль</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ных уравнений. В случае достаточно сильной диссипации, в свою очередь, можно перейти от двумерного отображения к одномерному. Однако, в этом случае ситуация намного сложнее, так как не существует единого метода пе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рехода от двумерного отображения к одномерному, в каждом конкретном случае он свой. Кроме того, при построении как двумерного, так и одномер</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ного отображений необходимо делать некоторые приближения. А так как рассматриваются нелинейные системы, то эти приближения, хотя и имеют весьма серьезное обоснование, имеют ограниченную область применения.</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Наряду с удвоениями периода, другое, не менее интересное, явление нелинейной динамики, которое может быть рассмотрено в рамках задачи о сопоставлении динамических систем разных классов - это явление синхрони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зации [1,2, 34-36]. Явление синхронизации известно очень давно и, тем не менее, продолжает привлекать внимание исследователей. Классическая си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туация синхронизации состоит в том, что реализуется внешнее периодиче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ское, обычно гармоническое, воздействие на автоколебательную систему с устойчивым предельным циклом [36, 37]. В этом случае возможны режимы захвата частоты и квазипериодические режимы, соответственно, внутри и вне области синхронизации (языков Арнольда) на плоскости частота - амплитуда внешнего воздействия. В фазовом пространстве в этом случае реализуются либо устойчивый тор, которому в сечении Пуанкаре отвечает замкнутая кри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вая, либо устойчивый и седловой предельные циклы, возникающий на этом торе при переходе через границу языка. Хорошо известны основные законо-мерности синхронизации, эталонной моделью для изучения которых является стандартное синус-отображение окружности [1]. Однако, оказывается, что в зависимости от вида внешнего воздействия (например, когда в качестве внешнего воздействия взята периодическая последовательность 5-импульсов) явление синхронизации может характеризоваться и закономерностями, от</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личными от классических. Так, например, в работах Динга и Гласса [38-41],</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б</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было показано, что для изохронных систем под импульсным воздействием в одномерном случае получается отображение окружности с разрывом. В то же время стандартное синус-отображение может быть использовано в качестве одномерной аппроксимации для неизохронных систем с периодическим им</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пульсным воздействием в случае сильной фазовой нелинейности [9] Поэтому важной является задача исследования всех аспектов картины синхронизации короткими импульсами и, особенно, соответствия различных моделей и их взаимных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превращений</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При рассмотрении явления синхронизации возможен и альтернатив</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ный вариант - когда в автономной системе реализуется неустойчивый пре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дельный цикл. На первый взгляд при наличии внешнего воздействия можно ожидать в фазовом пространстве неустойчивый тор или же неустойчивые циклы, отвечающие синхронизации на этом торе. В нелинейной динамике, однако, известен широкий круг явлений, связанный с так называемой про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блемой управления хаосом [9]. В рамках этих представлений изучаются си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туации воздействия на систему, которые могут стабилизировать неустойчи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вость. (Например, если в дискретной системе имеется неустойчивый цикл, то, воздействуя на него сигналом, определяемым элементами цикла, можно до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биться его стабилизации.) Возникает интересный вопрос: нельзя ли, исполь</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зуя импульсное воздействие, вызвать стабилизацию в системе с неустойчи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вым предельным циклом и инициировать устойчивые синхронные и квазипе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риодические режимы? Как мы покажем, такая схема управления возможна.</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Цель работы состоит в сравнительном анализе сложной динамики нелинейных систем разных классов (дифференциальных уравнений, двумер</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ных и одномерных отображений), описывающих системы, находящиеся под периодическим импульсным воздействием и рассмотрении явления синхро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низации в системе с устойчивым или неустойчивым предельным циклами под периодическим импульсным воздействием.</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7</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Научная новизна работы.</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w:t>
      </w:r>
      <w:r w:rsidRPr="001811ED">
        <w:rPr>
          <w:rFonts w:ascii="Arial" w:eastAsia="CordiaUPC" w:hAnsi="Arial" w:cs="Arial"/>
          <w:b/>
          <w:bCs/>
          <w:color w:val="000000"/>
          <w:kern w:val="0"/>
          <w:sz w:val="52"/>
          <w:szCs w:val="52"/>
          <w:lang w:eastAsia="ru-RU" w:bidi="ru-RU"/>
        </w:rPr>
        <w:tab/>
        <w:t>Проведено сравнительное сопоставление динамических систем разных классов на примере осцилляторов Дуффинга, Ван-дер-Поля и Ван-дер-Поля-Дуффинга под периодическим импульсным воздействием. Для всех этих систем получены двумерные аппроксимирующие отображения, кото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рые в свою очередь были сведены к одномерным.</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2.</w:t>
      </w:r>
      <w:r w:rsidRPr="001811ED">
        <w:rPr>
          <w:rFonts w:ascii="Arial" w:eastAsia="CordiaUPC" w:hAnsi="Arial" w:cs="Arial"/>
          <w:b/>
          <w:bCs/>
          <w:color w:val="000000"/>
          <w:kern w:val="0"/>
          <w:sz w:val="52"/>
          <w:szCs w:val="52"/>
          <w:lang w:eastAsia="ru-RU" w:bidi="ru-RU"/>
        </w:rPr>
        <w:tab/>
        <w:t xml:space="preserve">Для двумерного отображения Икеды, дающего приближенное описание осциллятора Дуффинга с периодическим импульсным воздействием, и его одномерной аппроксимации -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отображения косинуса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показано, что трикритические точки коразмерности два, характерные для одномерных отображений, не переносятся на двумерные, а реализуются лишь прибли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женно в той мере, в которой эффективна одномерная аппроксимация.</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3.</w:t>
      </w:r>
      <w:r w:rsidRPr="001811ED">
        <w:rPr>
          <w:rFonts w:ascii="Arial" w:eastAsia="CordiaUPC" w:hAnsi="Arial" w:cs="Arial"/>
          <w:b/>
          <w:bCs/>
          <w:color w:val="000000"/>
          <w:kern w:val="0"/>
          <w:sz w:val="52"/>
          <w:szCs w:val="52"/>
          <w:lang w:eastAsia="ru-RU" w:bidi="ru-RU"/>
        </w:rPr>
        <w:tab/>
        <w:t>Для двумерного отображения Икеды числено найден аналог трикритиче-ских точек - псевдотрикритические точки. Показано, что в этих точках реализуется трикритическая универсальность, но лишь до некоторого ко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нечного уровня иерархии. Дана оценка числа уровней, на которых реали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зуется трикритическая универсальность.</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4.</w:t>
      </w:r>
      <w:r w:rsidRPr="001811ED">
        <w:rPr>
          <w:rFonts w:ascii="Arial" w:eastAsia="CordiaUPC" w:hAnsi="Arial" w:cs="Arial"/>
          <w:b/>
          <w:bCs/>
          <w:color w:val="000000"/>
          <w:kern w:val="0"/>
          <w:sz w:val="52"/>
          <w:szCs w:val="52"/>
          <w:lang w:eastAsia="ru-RU" w:bidi="ru-RU"/>
        </w:rPr>
        <w:tab/>
        <w:t>Рассмотрена синхронизация в изохронной системе с предельным циклом под периодическим импульсным воздействием. Проведено сопоставление динамики исходной системы и полученных для нее двумерного и одно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мерного отображений. Детально исследованы метаморфозы языков син</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хронизации с ростом управляющего параметра, что отвечает переходу от описания в терминах двумерного отображения к одномерному.</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5.</w:t>
      </w:r>
      <w:r w:rsidRPr="001811ED">
        <w:rPr>
          <w:rFonts w:ascii="Arial" w:eastAsia="CordiaUPC" w:hAnsi="Arial" w:cs="Arial"/>
          <w:b/>
          <w:bCs/>
          <w:color w:val="000000"/>
          <w:kern w:val="0"/>
          <w:sz w:val="52"/>
          <w:szCs w:val="52"/>
          <w:lang w:eastAsia="ru-RU" w:bidi="ru-RU"/>
        </w:rPr>
        <w:tab/>
        <w:t>Изучена модификация картины синхронизации короткими импульсами при введении неизохронности. Показано, что даже малая фазовая нели-нейность существенно меняет картину синхронизации, в частности харак</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тер особенности в отображении для фазы колебаний.</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6.</w:t>
      </w:r>
      <w:r w:rsidRPr="001811ED">
        <w:rPr>
          <w:rFonts w:ascii="Arial" w:eastAsia="CordiaUPC" w:hAnsi="Arial" w:cs="Arial"/>
          <w:b/>
          <w:bCs/>
          <w:color w:val="000000"/>
          <w:kern w:val="0"/>
          <w:sz w:val="52"/>
          <w:szCs w:val="52"/>
          <w:lang w:eastAsia="ru-RU" w:bidi="ru-RU"/>
        </w:rPr>
        <w:tab/>
        <w:t>Показано, что в нелинейной системе с неустойчивым предельным циклом под  периодическим  импульсным  воздействием  возможны устойчивые</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8</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квазипериодические режимы и устойчивые режимы захвата фазы (син-хронизации).</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Достоверность научных выводов работы подтверждается воспроиз</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водимостью всех численных результатов, а так же хорошим совпадением теоретических и численных результатов и результатов, полученных разными методами.</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Основные положения выносимые на защиту.</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w:t>
      </w:r>
      <w:r w:rsidRPr="001811ED">
        <w:rPr>
          <w:rFonts w:ascii="Arial" w:eastAsia="CordiaUPC" w:hAnsi="Arial" w:cs="Arial"/>
          <w:b/>
          <w:bCs/>
          <w:color w:val="000000"/>
          <w:kern w:val="0"/>
          <w:sz w:val="52"/>
          <w:szCs w:val="52"/>
          <w:lang w:eastAsia="ru-RU" w:bidi="ru-RU"/>
        </w:rPr>
        <w:tab/>
        <w:t xml:space="preserve">На примере осцилляторов Дуффинга и Ван-дер-Поля с периодическим импульсным воздействием показано, что двухпараметрическое исследо-вание сложной динамики и хаоса в конкретных системах требует тща-тельного отслеживания работоспособности той или иной динамической модели и обсуждения вопроса о соответствии описания на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разных уров</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нях</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представления: дифференциальные уравнения, двумерные и одно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мерные отображения.</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2.</w:t>
      </w:r>
      <w:r w:rsidRPr="001811ED">
        <w:rPr>
          <w:rFonts w:ascii="Arial" w:eastAsia="CordiaUPC" w:hAnsi="Arial" w:cs="Arial"/>
          <w:b/>
          <w:bCs/>
          <w:color w:val="000000"/>
          <w:kern w:val="0"/>
          <w:sz w:val="52"/>
          <w:szCs w:val="52"/>
          <w:lang w:eastAsia="ru-RU" w:bidi="ru-RU"/>
        </w:rPr>
        <w:tab/>
        <w:t>Для одномерной аппроксимации отображения Икеды найдена система трикритических точек коразмерности два, являющихся существенным эле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ментом картины двухпараметрического перехода к хаосу, причем окрест</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ность этих точек устроена универсальным образом и характеризуется сво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им специфическим скейлингом. В исходном отображении Икеды трикри-тическая универсальность наблюдается лишь как промежуточная асимпто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тика, работоспособность которой зависит от эффективности одномерной аппроксимации.</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3.</w:t>
      </w:r>
      <w:r w:rsidRPr="001811ED">
        <w:rPr>
          <w:rFonts w:ascii="Arial" w:eastAsia="CordiaUPC" w:hAnsi="Arial" w:cs="Arial"/>
          <w:b/>
          <w:bCs/>
          <w:color w:val="000000"/>
          <w:kern w:val="0"/>
          <w:sz w:val="52"/>
          <w:szCs w:val="52"/>
          <w:lang w:eastAsia="ru-RU" w:bidi="ru-RU"/>
        </w:rPr>
        <w:tab/>
        <w:t>Задача о синхронизации изохронной системы последовательностью 5-импульсов приводит к нетривиальным метаморфозам картины языков Ар</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нольда при переходе от описания в терминах дифференциальных уравне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ний к двумерным отображениям и далее к одномерным. Добавление даже малой фазовой нелинейности приводит к существенной модификации картины языков синхронизации и вида отображения для фазы колебаний.</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4.</w:t>
      </w:r>
      <w:r w:rsidRPr="001811ED">
        <w:rPr>
          <w:rFonts w:ascii="Arial" w:eastAsia="CordiaUPC" w:hAnsi="Arial" w:cs="Arial"/>
          <w:b/>
          <w:bCs/>
          <w:color w:val="000000"/>
          <w:kern w:val="0"/>
          <w:sz w:val="52"/>
          <w:szCs w:val="52"/>
          <w:lang w:eastAsia="ru-RU" w:bidi="ru-RU"/>
        </w:rPr>
        <w:tab/>
        <w:t>Периодическое импульсное воздействие на систему, имеющую в авто-</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9</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номном случае неустойчивый предельный цикл, приводит к стабилизации неустойчивого режима и инициирует устойчивые квазипериодические ре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жимы и режимы захвата фазы (синхронизации). Такая инициированная синхронизация возможна лишь в неизохронном случае.</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Научно практическая значимость работы и рекомендации по ис</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пользованию.</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ab/>
        <w:t>Развитые методики сопоставления дифференциальных систем и отобра-жений могут быть использованы для изучения разнообразных радиофизи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ческих систем со сложной динамикой.</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ab/>
        <w:t xml:space="preserve">Построенная картина синхронизации короткими импульсами в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эталон</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ных</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нелинейных системах может применяться для описания и объясне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ния особенностей синхронизации короткими импульсами в конкретных системах.</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ab/>
        <w:t xml:space="preserve">Результаты, полученные при рассмотрении различных моделей и изучении их взаимных превращений, могут быть использованы в учебном процессе. Часть результатов работы уже использована в учебном пособии А.ПКузнецов, С.П.Кузнецов, Н.М.Рыскин. Нелинейные колебания, М.: Физматлит, п. 13.4.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Системы под импульсным периодическим воздействи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ем</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Апробация работы и публикации. Результаты работы были пред-ставлены на 5-ой Международной школе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Хаотические автоколебания и обра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зование структур</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(Саратов, Россия, 1998); Школе-конференции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Нелинейные дни в Саратове для молодых-98</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(Саратов, Россия, 1998); XI Международной зимней школе по СВЧ электронике и радиофизике (Саратов, Россия, 1999); Iх International Specialist Workshop on Nonlinear Dynamics of Electronic Systems (NOES'99) (Дания, 1999); V Международной конференции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Нелинейные коле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бания механических систем</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(Нижний Новгород, Россия, 1999); International School for Young Scientist and Students on Optics, Laser Physics and Biophysics</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10</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(Саратов, Россия, 1999); Школе-конференции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Нелинейные дни в Саратове для молодых-99</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(Саратов, Россия, 1999); 2000 International Symposium on Nonlinear Theory and its Applications (NOLTA2000) (Германия, 2000); Научной школе-конференции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Нелинейные дни в Саратове для молодых-2000</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(Саратов, Рос</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сия, 2000); Международной межвузовской конференции Современные пробле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мы электроники и радиофизики СВЧ (Саратов, Россия, 2001); Международной конференции Dynamics Days Europe 2001 (Германия, 2001); Nonlinear Science Festival III (Дания, 2001); Четвертом международном симпозиуме по классиче-ской и небесной механике (Великие Луки, Россия, 2001); 6 International School on Chaotic Oscillations and Pattern Formation (CHAOS'01) (Саратов, Россия, 2001); International Workshop on Control, Communication and Synchronization in Chaotic Dynamical Systems (Дрезден, Германия, 2001); Всероссийской научной школе Нелинейные волны-2002 (Нижний Новгород, Россия, 2002); The Interna</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tional Conference on Synchronization of Chaotic and Stochastic Oscillations (Сара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тов, Россия, 2002), Научной школе-конференции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Нелинейные дни в Саратове для молодых-2002</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(Саратов, Россия, 2002), XII Зимней школе-семинаре по СВЧ электронике и радиофизике (Саратов, Россия, 2003).</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По теме диссертации имеется 18 публикаций (5 статей в российских и зарубежных журналах, 4 статьи в сборниках, 9 тезисов докладов).</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Результаты работы получены в рамках грантов РФФИ № 96-15-96921, № 97-02-16414, № 00-02-17509, ФЦП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Интеграция</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 696.3, Министерства общего и профессионального образования РФ № 97-0-8.3-88, Американского фонда гражданских исследований и развития CRDF № REC-006, а так же персональных грантов РФФИ для молодых исследователей № 01-02-06391 и № 02-02-06469.</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Личный вклад автора. В совместных работах автором выполнено про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граммирование всех задач и проведены численные эксперименты. Объяснение и интерпретация полученных результатов проведено совместно с соавторами.</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Диссертация состоит из введения, 3-х глав и заключения. Диссертация содержит 181 страниц текста, включая 65 рисунков , 6 таблиц, список лите-</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п</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ратуры из 112 наименований на 10 страницах. Краткое содержание работы.</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Во введении обсуждается актуальность работы, формулируется цель исследования, научная новизна и основные положения, выносимые на защи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ту.</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В первой главе работы рассмотрен осциллятор Дуффинга под перио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дическим импульсным воздействием. Для него методом медленно меняю</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щихся амплитуд получено двумерное аппроксимирующее отображение -отображение Икеды, которое, в свою очередь, в случае сильной диссипации сведено к одномерному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отображению косинуса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Для всех указанных моде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лей построены карты динамических режимов на плоскости управляющих па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раметров, а для двумерного отображения Икеды и одномерного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отображе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ния косинуса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так же и карты старшего ляпуновского показателя. Проведено детальное сопоставление карт и бифуркационных деревьев и выявлены об</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ласти соответствия и несоответствия различных моделей.</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Далее подробно изучена динамика одномерного отображения. Рас-смотрен переход к хаосу через удвоения периода по Фейгенбауму. Однако, основное внимание уделено нефейгенбаумовского перехода к хаосу - так на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зываемой трикритической динамике. С помощью процедуры построения би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нарного дерева сверхустойчивых орбит на плоскости параметров числено найдены трикритические точки коразмерности два. Продемонстрированы свойства скейлинга на бифуркационных деревьях, графиках дяпуновских по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казателей, в структуре аттрактора.</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В последнем разделе первой главы на примере двумерного отображе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ния Икеды показано, что трикритические точки коразмерности два не на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блюдаются в двумерных отображениях. Однако, в двумерных отображениях есть аналог трикритических точек - псевдотрикритические точки. Несколько из них найдены числено для двумерного отображения Икеды. Демонстриру</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ется скейлинг в структуре аттрактора, построенного в одной из псевдотрик-</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12</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ритических точек, и показано, что в ее окрестности наблюдается трикритиче-ская универсальность до достаточно глубоких уровней разрешения. Далее отмечается, что трикритичность в двумерных отображениях на глубоких уровнях все же разрушается. Была сделана оценка числа этих уровней. Эта оценка хорошо согласуется с численными результатами.</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Во второй главе работы на примере осциллятора Ван-дер-Поля под периодическим импульсным воздействием рассмотрена задача о синхрониза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ции короткими импульсами изохронной системы с предельным циклом, а так же проведено сопоставление динамических моделей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разных классов</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(дифференциального уравнения и полученных для него двумерного отобра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жения и одномерного отображения окружности), построенных для этой сис</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темы. Отмечено, что в изохронном случае системы с импульсным воздейст</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вием в одномерном случае приводят к отображению окружности с разрывом. В разделах 2.1 и2.2 второй главы дан краткий аналитический обзор и воспро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изведены (в другой технике) результаты, полученные ранее для этого ото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бражения Дингом и Гласом. В следующем разделе рассмотрена динамика двумерного отображения. Основное внимание уделено метаморфозам языков синхронизации при переходе от двумерного отображения к одномерному. Было показано, что этот процесс связан с образованием внутри языков син</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хронизации </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островов</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 xml:space="preserve"> удвоенного периода и хаоса. В последнем разделе второй главы рассмотрена динамика дифференциальной системы Ван-дер-Поля под периодическим импульсным воздействием и проведено ее сопос-тавление с двумерным и одномерным отображениями. Представлены иллю</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страции фазовой динамики для всех трех типов моделей. Приведена теорети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ческая оценка области одновременной эффективности двумерного и одно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мерного отображений и проведена ее численная проверка.</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В третей главе рассмотрен неизохронный вариант системы с предель</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ным циклом - осциллятор Ван-дер-Поля-Дуффинга под периодическим им</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пульсным воздействием. Для него так же были получены двумерное и одно-</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13</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 xml:space="preserve"> </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мерное аппроксимирующие отображения. Проведено сопоставление динами</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ки этих трех систем в случаях малых и больших значений параметра фазовой нелинейности. Продемонстрировано, что введение даже малой фазовой не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линейности существенно меняет фазовую динамику, и как следствие - уст</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ройство плоскости параметров период, амплитуда воздействия. Даны иллю</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страции того, что в случае больших значений параметра фазовой нелинейно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сти в качестве аппроксимации одномерного отображения можно использо</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вать стандартное синус-отображение окружности.</w:t>
      </w:r>
    </w:p>
    <w:p w:rsidR="001811ED" w:rsidRPr="001811ED" w:rsidRDefault="001811ED" w:rsidP="001811ED">
      <w:pPr>
        <w:rPr>
          <w:rFonts w:ascii="Arial" w:eastAsia="CordiaUPC" w:hAnsi="Arial" w:cs="Arial"/>
          <w:b/>
          <w:bCs/>
          <w:color w:val="000000"/>
          <w:kern w:val="0"/>
          <w:sz w:val="52"/>
          <w:szCs w:val="52"/>
          <w:lang w:eastAsia="ru-RU" w:bidi="ru-RU"/>
        </w:rPr>
      </w:pPr>
      <w:r w:rsidRPr="001811ED">
        <w:rPr>
          <w:rFonts w:ascii="Arial" w:eastAsia="CordiaUPC" w:hAnsi="Arial" w:cs="Arial"/>
          <w:b/>
          <w:bCs/>
          <w:color w:val="000000"/>
          <w:kern w:val="0"/>
          <w:sz w:val="52"/>
          <w:szCs w:val="52"/>
          <w:lang w:eastAsia="ru-RU" w:bidi="ru-RU"/>
        </w:rPr>
        <w:t>В разделе 3.4 рассмотрена синхронизация короткими импульсами в системе с неустойчивым предельным циклом. Построены плоскости пара-метров период, амплитуда воздействия для такой системы и обнаружена уз</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кая область устойчивых режимов синхронизации и квазипериодических ре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жимов. Представлены соответствующие фазовые портреты и дано физиче</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ское обоснование этого эффекта. Было показано, что такой тип синхрониза</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ции возможен только в неизохронном случае. В последнем разделе третьей главы рассматривается синхронизация короткими импульсами в системе, у которой в автономном режиме сосуществуют устойчивый и неустойчивый предельные циклы и возможна бифуркация их слияния. Представлены соот</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ветствующие плоскости параметров. Показано, что как в изохронном, так и неизохронном случаях на плоскости параметров есть две системы языков синхронизации, которые после бифуркации слияния устойчивого и неустой</w:t>
      </w:r>
      <w:r w:rsidRPr="001811ED">
        <w:rPr>
          <w:rFonts w:ascii="Arial" w:eastAsia="CordiaUPC" w:hAnsi="Arial" w:cs="Arial" w:hint="eastAsia"/>
          <w:b/>
          <w:bCs/>
          <w:color w:val="000000"/>
          <w:kern w:val="0"/>
          <w:sz w:val="52"/>
          <w:szCs w:val="52"/>
          <w:lang w:eastAsia="ru-RU" w:bidi="ru-RU"/>
        </w:rPr>
        <w:t>¬</w:t>
      </w:r>
      <w:r w:rsidRPr="001811ED">
        <w:rPr>
          <w:rFonts w:ascii="Arial" w:eastAsia="CordiaUPC" w:hAnsi="Arial" w:cs="Arial"/>
          <w:b/>
          <w:bCs/>
          <w:color w:val="000000"/>
          <w:kern w:val="0"/>
          <w:sz w:val="52"/>
          <w:szCs w:val="52"/>
          <w:lang w:eastAsia="ru-RU" w:bidi="ru-RU"/>
        </w:rPr>
        <w:t>чивого циклов объединяются в одну.</w:t>
      </w:r>
    </w:p>
    <w:p w:rsidR="001811ED" w:rsidRPr="001811ED" w:rsidRDefault="001811ED" w:rsidP="001811ED">
      <w:pPr>
        <w:rPr>
          <w:rFonts w:ascii="Arial" w:eastAsia="CordiaUPC" w:hAnsi="Arial" w:cs="Arial"/>
          <w:b/>
          <w:bCs/>
          <w:color w:val="000000"/>
          <w:kern w:val="0"/>
          <w:sz w:val="52"/>
          <w:szCs w:val="52"/>
          <w:lang w:eastAsia="ru-RU" w:bidi="ru-RU"/>
        </w:rPr>
      </w:pPr>
    </w:p>
    <w:p w:rsidR="001811ED" w:rsidRPr="001811ED" w:rsidRDefault="001811ED" w:rsidP="001811ED">
      <w:pPr>
        <w:rPr>
          <w:rFonts w:ascii="Arial" w:eastAsia="CordiaUPC" w:hAnsi="Arial" w:cs="Arial"/>
          <w:b/>
          <w:bCs/>
          <w:color w:val="000000"/>
          <w:kern w:val="0"/>
          <w:sz w:val="52"/>
          <w:szCs w:val="52"/>
          <w:lang w:eastAsia="ru-RU" w:bidi="ru-RU"/>
        </w:rPr>
      </w:pPr>
    </w:p>
    <w:p w:rsidR="001811ED" w:rsidRPr="001811ED" w:rsidRDefault="001811ED" w:rsidP="001811ED">
      <w:pPr>
        <w:rPr>
          <w:rFonts w:ascii="Arial" w:eastAsia="CordiaUPC" w:hAnsi="Arial" w:cs="Arial"/>
          <w:b/>
          <w:bCs/>
          <w:color w:val="000000"/>
          <w:kern w:val="0"/>
          <w:sz w:val="52"/>
          <w:szCs w:val="52"/>
          <w:lang w:eastAsia="ru-RU" w:bidi="ru-RU"/>
        </w:rPr>
      </w:pPr>
    </w:p>
    <w:p w:rsidR="006A2EEE" w:rsidRDefault="006A2EEE" w:rsidP="001811ED"/>
    <w:p w:rsidR="001811ED" w:rsidRDefault="001811ED" w:rsidP="001811ED"/>
    <w:p w:rsidR="001811ED" w:rsidRDefault="001811ED" w:rsidP="001811ED"/>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right="67" w:firstLine="0"/>
        <w:jc w:val="center"/>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b/>
          <w:bCs/>
          <w:spacing w:val="-5"/>
          <w:kern w:val="0"/>
          <w:sz w:val="28"/>
          <w:szCs w:val="28"/>
          <w:lang w:eastAsia="ru-RU"/>
        </w:rPr>
        <w:t>Заключение</w:t>
      </w:r>
    </w:p>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right="58" w:firstLine="830"/>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b/>
          <w:bCs/>
          <w:kern w:val="0"/>
          <w:sz w:val="28"/>
          <w:szCs w:val="28"/>
          <w:lang w:eastAsia="ru-RU"/>
        </w:rPr>
        <w:t xml:space="preserve">В </w:t>
      </w:r>
      <w:r w:rsidRPr="001811ED">
        <w:rPr>
          <w:rFonts w:ascii="Times New Roman" w:eastAsia="Times New Roman" w:hAnsi="Times New Roman" w:cs="Times New Roman"/>
          <w:kern w:val="0"/>
          <w:sz w:val="28"/>
          <w:szCs w:val="28"/>
          <w:lang w:eastAsia="ru-RU"/>
        </w:rPr>
        <w:t>данной работе, в контексте сопоставления динамических систем «разных классов» были рассмотрены следующие модели:</w:t>
      </w:r>
    </w:p>
    <w:p w:rsidR="001811ED" w:rsidRPr="001811ED" w:rsidRDefault="001811ED" w:rsidP="001811ED">
      <w:pPr>
        <w:numPr>
          <w:ilvl w:val="0"/>
          <w:numId w:val="23"/>
        </w:numPr>
        <w:shd w:val="clear" w:color="auto" w:fill="FFFFFF"/>
        <w:tabs>
          <w:tab w:val="clear" w:pos="709"/>
          <w:tab w:val="left" w:pos="840"/>
        </w:tabs>
        <w:suppressAutoHyphens w:val="0"/>
        <w:autoSpaceDE w:val="0"/>
        <w:autoSpaceDN w:val="0"/>
        <w:adjustRightInd w:val="0"/>
        <w:spacing w:before="14" w:after="0" w:line="480" w:lineRule="exact"/>
        <w:ind w:left="350" w:right="48" w:firstLine="0"/>
        <w:jc w:val="left"/>
        <w:rPr>
          <w:rFonts w:ascii="Times New Roman" w:eastAsia="Times New Roman" w:hAnsi="Times New Roman" w:cs="Times New Roman"/>
          <w:kern w:val="0"/>
          <w:sz w:val="28"/>
          <w:szCs w:val="28"/>
          <w:lang w:eastAsia="ru-RU"/>
        </w:rPr>
      </w:pPr>
      <w:r w:rsidRPr="001811ED">
        <w:rPr>
          <w:rFonts w:ascii="Times New Roman" w:eastAsia="Times New Roman" w:hAnsi="Times New Roman" w:cs="Times New Roman"/>
          <w:spacing w:val="-3"/>
          <w:kern w:val="0"/>
          <w:sz w:val="28"/>
          <w:szCs w:val="28"/>
          <w:lang w:eastAsia="ru-RU"/>
        </w:rPr>
        <w:t xml:space="preserve">осциллятор Дуффинга под периодическим импульсным воздействием, </w:t>
      </w:r>
      <w:r w:rsidRPr="001811ED">
        <w:rPr>
          <w:rFonts w:ascii="Times New Roman" w:eastAsia="Times New Roman" w:hAnsi="Times New Roman" w:cs="Times New Roman"/>
          <w:spacing w:val="-2"/>
          <w:kern w:val="0"/>
          <w:sz w:val="28"/>
          <w:szCs w:val="28"/>
          <w:lang w:eastAsia="ru-RU"/>
        </w:rPr>
        <w:t xml:space="preserve">для которого методом медленно меняющихся амплитуд было получено </w:t>
      </w:r>
      <w:r w:rsidRPr="001811ED">
        <w:rPr>
          <w:rFonts w:ascii="Times New Roman" w:eastAsia="Times New Roman" w:hAnsi="Times New Roman" w:cs="Times New Roman"/>
          <w:spacing w:val="-1"/>
          <w:kern w:val="0"/>
          <w:sz w:val="28"/>
          <w:szCs w:val="28"/>
          <w:lang w:eastAsia="ru-RU"/>
        </w:rPr>
        <w:t xml:space="preserve">двумерное отображение Икеды, которое в свою очередь в приближении </w:t>
      </w:r>
      <w:r w:rsidRPr="001811ED">
        <w:rPr>
          <w:rFonts w:ascii="Times New Roman" w:eastAsia="Times New Roman" w:hAnsi="Times New Roman" w:cs="Times New Roman"/>
          <w:spacing w:val="-3"/>
          <w:kern w:val="0"/>
          <w:sz w:val="28"/>
          <w:szCs w:val="28"/>
          <w:lang w:eastAsia="ru-RU"/>
        </w:rPr>
        <w:t>сильной диссипации сводиться к одномерному «отображению косинуса»;</w:t>
      </w:r>
    </w:p>
    <w:p w:rsidR="001811ED" w:rsidRPr="001811ED" w:rsidRDefault="001811ED" w:rsidP="001811ED">
      <w:pPr>
        <w:numPr>
          <w:ilvl w:val="0"/>
          <w:numId w:val="23"/>
        </w:numPr>
        <w:shd w:val="clear" w:color="auto" w:fill="FFFFFF"/>
        <w:tabs>
          <w:tab w:val="clear" w:pos="709"/>
          <w:tab w:val="left" w:pos="840"/>
        </w:tabs>
        <w:suppressAutoHyphens w:val="0"/>
        <w:autoSpaceDE w:val="0"/>
        <w:autoSpaceDN w:val="0"/>
        <w:adjustRightInd w:val="0"/>
        <w:spacing w:before="19" w:after="0" w:line="480" w:lineRule="exact"/>
        <w:ind w:left="350" w:right="34" w:firstLine="0"/>
        <w:jc w:val="left"/>
        <w:rPr>
          <w:rFonts w:ascii="Times New Roman" w:eastAsia="Times New Roman" w:hAnsi="Times New Roman" w:cs="Times New Roman"/>
          <w:kern w:val="0"/>
          <w:sz w:val="28"/>
          <w:szCs w:val="28"/>
          <w:lang w:eastAsia="ru-RU"/>
        </w:rPr>
      </w:pPr>
      <w:r w:rsidRPr="001811ED">
        <w:rPr>
          <w:rFonts w:ascii="Times New Roman" w:eastAsia="Times New Roman" w:hAnsi="Times New Roman" w:cs="Times New Roman"/>
          <w:spacing w:val="-2"/>
          <w:kern w:val="0"/>
          <w:sz w:val="28"/>
          <w:szCs w:val="28"/>
          <w:lang w:eastAsia="ru-RU"/>
        </w:rPr>
        <w:t>осциллятор Ван-дер-Поля и его неизохронный вариант Ван-дер-Поля-</w:t>
      </w:r>
      <w:r w:rsidRPr="001811ED">
        <w:rPr>
          <w:rFonts w:ascii="Times New Roman" w:eastAsia="Times New Roman" w:hAnsi="Times New Roman" w:cs="Times New Roman"/>
          <w:spacing w:val="-3"/>
          <w:kern w:val="0"/>
          <w:sz w:val="28"/>
          <w:szCs w:val="28"/>
          <w:lang w:eastAsia="ru-RU"/>
        </w:rPr>
        <w:t xml:space="preserve">Дуффинга под периодическим импульсным воздействием, для которых так </w:t>
      </w:r>
      <w:r w:rsidRPr="001811ED">
        <w:rPr>
          <w:rFonts w:ascii="Times New Roman" w:eastAsia="Times New Roman" w:hAnsi="Times New Roman" w:cs="Times New Roman"/>
          <w:spacing w:val="-4"/>
          <w:kern w:val="0"/>
          <w:sz w:val="28"/>
          <w:szCs w:val="28"/>
          <w:lang w:eastAsia="ru-RU"/>
        </w:rPr>
        <w:t xml:space="preserve">же были получены двумерные и одномерные, представляющие собой некий </w:t>
      </w:r>
      <w:r w:rsidRPr="001811ED">
        <w:rPr>
          <w:rFonts w:ascii="Times New Roman" w:eastAsia="Times New Roman" w:hAnsi="Times New Roman" w:cs="Times New Roman"/>
          <w:kern w:val="0"/>
          <w:sz w:val="28"/>
          <w:szCs w:val="28"/>
          <w:lang w:eastAsia="ru-RU"/>
        </w:rPr>
        <w:t>нетривиальный вариант отображения окружности;</w:t>
      </w:r>
    </w:p>
    <w:p w:rsidR="001811ED" w:rsidRPr="001811ED" w:rsidRDefault="001811ED" w:rsidP="001811ED">
      <w:pPr>
        <w:numPr>
          <w:ilvl w:val="0"/>
          <w:numId w:val="23"/>
        </w:numPr>
        <w:shd w:val="clear" w:color="auto" w:fill="FFFFFF"/>
        <w:tabs>
          <w:tab w:val="clear" w:pos="709"/>
          <w:tab w:val="left" w:pos="840"/>
        </w:tabs>
        <w:suppressAutoHyphens w:val="0"/>
        <w:autoSpaceDE w:val="0"/>
        <w:autoSpaceDN w:val="0"/>
        <w:adjustRightInd w:val="0"/>
        <w:spacing w:before="24" w:after="0" w:line="480" w:lineRule="exact"/>
        <w:ind w:left="350" w:right="34" w:firstLine="0"/>
        <w:jc w:val="left"/>
        <w:rPr>
          <w:rFonts w:ascii="Times New Roman" w:eastAsia="Times New Roman" w:hAnsi="Times New Roman" w:cs="Times New Roman"/>
          <w:kern w:val="0"/>
          <w:sz w:val="28"/>
          <w:szCs w:val="28"/>
          <w:lang w:eastAsia="ru-RU"/>
        </w:rPr>
      </w:pPr>
      <w:r w:rsidRPr="001811ED">
        <w:rPr>
          <w:rFonts w:ascii="Times New Roman" w:eastAsia="Times New Roman" w:hAnsi="Times New Roman" w:cs="Times New Roman"/>
          <w:spacing w:val="-2"/>
          <w:kern w:val="0"/>
          <w:sz w:val="28"/>
          <w:szCs w:val="28"/>
          <w:lang w:eastAsia="ru-RU"/>
        </w:rPr>
        <w:t>система типа осциллятора Ван-дер-Поля-Дуффинга, содержащая в ав</w:t>
      </w:r>
      <w:r w:rsidRPr="001811ED">
        <w:rPr>
          <w:rFonts w:ascii="Times New Roman" w:eastAsia="Times New Roman" w:hAnsi="Times New Roman" w:cs="Times New Roman"/>
          <w:spacing w:val="-2"/>
          <w:kern w:val="0"/>
          <w:sz w:val="28"/>
          <w:szCs w:val="28"/>
          <w:lang w:eastAsia="ru-RU"/>
        </w:rPr>
        <w:softHyphen/>
        <w:t xml:space="preserve">тономном режиме неустойчивый предельный цикл (либо сосуществующий </w:t>
      </w:r>
      <w:r w:rsidRPr="001811ED">
        <w:rPr>
          <w:rFonts w:ascii="Times New Roman" w:eastAsia="Times New Roman" w:hAnsi="Times New Roman" w:cs="Times New Roman"/>
          <w:spacing w:val="-3"/>
          <w:kern w:val="0"/>
          <w:sz w:val="28"/>
          <w:szCs w:val="28"/>
          <w:lang w:eastAsia="ru-RU"/>
        </w:rPr>
        <w:t>с устойчивым, либо изолированный), под периодическим импульсным воз</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kern w:val="0"/>
          <w:sz w:val="28"/>
          <w:szCs w:val="28"/>
          <w:lang w:eastAsia="ru-RU"/>
        </w:rPr>
        <w:t>действием.</w:t>
      </w:r>
    </w:p>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left="5" w:right="24" w:firstLine="845"/>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6"/>
          <w:kern w:val="0"/>
          <w:sz w:val="28"/>
          <w:szCs w:val="28"/>
          <w:lang w:eastAsia="ru-RU"/>
        </w:rPr>
        <w:t xml:space="preserve">Достаточно подробно была рассмотрена динамика перечисленных выше </w:t>
      </w:r>
      <w:r w:rsidRPr="001811ED">
        <w:rPr>
          <w:rFonts w:ascii="Times New Roman" w:eastAsia="Times New Roman" w:hAnsi="Times New Roman" w:cs="Times New Roman"/>
          <w:spacing w:val="-4"/>
          <w:kern w:val="0"/>
          <w:sz w:val="28"/>
          <w:szCs w:val="28"/>
          <w:lang w:eastAsia="ru-RU"/>
        </w:rPr>
        <w:t>моделей: для всех систем построены карты динамических режимов, а для неко</w:t>
      </w:r>
      <w:r w:rsidRPr="001811ED">
        <w:rPr>
          <w:rFonts w:ascii="Times New Roman" w:eastAsia="Times New Roman" w:hAnsi="Times New Roman" w:cs="Times New Roman"/>
          <w:spacing w:val="-4"/>
          <w:kern w:val="0"/>
          <w:sz w:val="28"/>
          <w:szCs w:val="28"/>
          <w:lang w:eastAsia="ru-RU"/>
        </w:rPr>
        <w:softHyphen/>
        <w:t>торых из них и карты старшего ляпуновского показателя, проведено сопостав</w:t>
      </w:r>
      <w:r w:rsidRPr="001811ED">
        <w:rPr>
          <w:rFonts w:ascii="Times New Roman" w:eastAsia="Times New Roman" w:hAnsi="Times New Roman" w:cs="Times New Roman"/>
          <w:spacing w:val="-4"/>
          <w:kern w:val="0"/>
          <w:sz w:val="28"/>
          <w:szCs w:val="28"/>
          <w:lang w:eastAsia="ru-RU"/>
        </w:rPr>
        <w:softHyphen/>
        <w:t xml:space="preserve">ление карт и выявлены области их соответствия и несоответствия; построены </w:t>
      </w:r>
      <w:r w:rsidRPr="001811ED">
        <w:rPr>
          <w:rFonts w:ascii="Times New Roman" w:eastAsia="Times New Roman" w:hAnsi="Times New Roman" w:cs="Times New Roman"/>
          <w:spacing w:val="-5"/>
          <w:kern w:val="0"/>
          <w:sz w:val="28"/>
          <w:szCs w:val="28"/>
          <w:lang w:eastAsia="ru-RU"/>
        </w:rPr>
        <w:t>бифуркационные деревья и графики зависимости старшего ляпуновского пока</w:t>
      </w:r>
      <w:r w:rsidRPr="001811ED">
        <w:rPr>
          <w:rFonts w:ascii="Times New Roman" w:eastAsia="Times New Roman" w:hAnsi="Times New Roman" w:cs="Times New Roman"/>
          <w:spacing w:val="-5"/>
          <w:kern w:val="0"/>
          <w:sz w:val="28"/>
          <w:szCs w:val="28"/>
          <w:lang w:eastAsia="ru-RU"/>
        </w:rPr>
        <w:softHyphen/>
        <w:t>зателя от параметра, портреты аттракторов, а так же продемонстрированы свой</w:t>
      </w:r>
      <w:r w:rsidRPr="001811ED">
        <w:rPr>
          <w:rFonts w:ascii="Times New Roman" w:eastAsia="Times New Roman" w:hAnsi="Times New Roman" w:cs="Times New Roman"/>
          <w:spacing w:val="-5"/>
          <w:kern w:val="0"/>
          <w:sz w:val="28"/>
          <w:szCs w:val="28"/>
          <w:lang w:eastAsia="ru-RU"/>
        </w:rPr>
        <w:softHyphen/>
        <w:t>ства скейлинга. Из проведенного рассмотрения можно сделать ряд выводов.</w:t>
      </w:r>
    </w:p>
    <w:p w:rsidR="001811ED" w:rsidRPr="001811ED" w:rsidRDefault="001811ED" w:rsidP="001811ED">
      <w:pPr>
        <w:shd w:val="clear" w:color="auto" w:fill="FFFFFF"/>
        <w:tabs>
          <w:tab w:val="clear" w:pos="709"/>
        </w:tabs>
        <w:suppressAutoHyphens w:val="0"/>
        <w:autoSpaceDE w:val="0"/>
        <w:autoSpaceDN w:val="0"/>
        <w:adjustRightInd w:val="0"/>
        <w:spacing w:before="10" w:after="0" w:line="480" w:lineRule="exact"/>
        <w:ind w:left="14" w:firstLine="835"/>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4"/>
          <w:kern w:val="0"/>
          <w:sz w:val="28"/>
          <w:szCs w:val="28"/>
          <w:lang w:eastAsia="ru-RU"/>
        </w:rPr>
        <w:t>При двухпараметрическом исследовании системы со сложной динами</w:t>
      </w:r>
      <w:r w:rsidRPr="001811ED">
        <w:rPr>
          <w:rFonts w:ascii="Times New Roman" w:eastAsia="Times New Roman" w:hAnsi="Times New Roman" w:cs="Times New Roman"/>
          <w:spacing w:val="-4"/>
          <w:kern w:val="0"/>
          <w:sz w:val="28"/>
          <w:szCs w:val="28"/>
          <w:lang w:eastAsia="ru-RU"/>
        </w:rPr>
        <w:softHyphen/>
        <w:t>кой необходимо не только отслеживать работоспособность той или иной дина</w:t>
      </w:r>
      <w:r w:rsidRPr="001811ED">
        <w:rPr>
          <w:rFonts w:ascii="Times New Roman" w:eastAsia="Times New Roman" w:hAnsi="Times New Roman" w:cs="Times New Roman"/>
          <w:spacing w:val="-4"/>
          <w:kern w:val="0"/>
          <w:sz w:val="28"/>
          <w:szCs w:val="28"/>
          <w:lang w:eastAsia="ru-RU"/>
        </w:rPr>
        <w:softHyphen/>
      </w:r>
      <w:r w:rsidRPr="001811ED">
        <w:rPr>
          <w:rFonts w:ascii="Times New Roman" w:eastAsia="Times New Roman" w:hAnsi="Times New Roman" w:cs="Times New Roman"/>
          <w:spacing w:val="-5"/>
          <w:kern w:val="0"/>
          <w:sz w:val="28"/>
          <w:szCs w:val="28"/>
          <w:lang w:eastAsia="ru-RU"/>
        </w:rPr>
        <w:t xml:space="preserve">мической модели, но и рассмотреть вопрос о соответствии описания системы на </w:t>
      </w:r>
      <w:r w:rsidRPr="001811ED">
        <w:rPr>
          <w:rFonts w:ascii="Times New Roman" w:eastAsia="Times New Roman" w:hAnsi="Times New Roman" w:cs="Times New Roman"/>
          <w:spacing w:val="-4"/>
          <w:kern w:val="0"/>
          <w:sz w:val="28"/>
          <w:szCs w:val="28"/>
          <w:lang w:eastAsia="ru-RU"/>
        </w:rPr>
        <w:t xml:space="preserve">«разных уровнях» представления. При этом работоспособность тех или иных динамических моделей требует обсуждения не только с позиции физических </w:t>
      </w:r>
      <w:r w:rsidRPr="001811ED">
        <w:rPr>
          <w:rFonts w:ascii="Times New Roman" w:eastAsia="Times New Roman" w:hAnsi="Times New Roman" w:cs="Times New Roman"/>
          <w:spacing w:val="-1"/>
          <w:kern w:val="0"/>
          <w:sz w:val="28"/>
          <w:szCs w:val="28"/>
          <w:lang w:eastAsia="ru-RU"/>
        </w:rPr>
        <w:t xml:space="preserve">мотивов, но и с позиции самих феноменов нелинейной динамики. Особенно, </w:t>
      </w:r>
      <w:r w:rsidRPr="001811ED">
        <w:rPr>
          <w:rFonts w:ascii="Times New Roman" w:eastAsia="Times New Roman" w:hAnsi="Times New Roman" w:cs="Times New Roman"/>
          <w:spacing w:val="-3"/>
          <w:kern w:val="0"/>
          <w:sz w:val="28"/>
          <w:szCs w:val="28"/>
          <w:lang w:eastAsia="ru-RU"/>
        </w:rPr>
        <w:t>это относится к глобальной бифуркационной картине, линиям и точкам накоп-</w:t>
      </w:r>
    </w:p>
    <w:p w:rsidR="001811ED" w:rsidRPr="001811ED" w:rsidRDefault="001811ED" w:rsidP="001811ED">
      <w:pPr>
        <w:shd w:val="clear" w:color="auto" w:fill="FFFFFF"/>
        <w:tabs>
          <w:tab w:val="clear" w:pos="709"/>
        </w:tabs>
        <w:suppressAutoHyphens w:val="0"/>
        <w:autoSpaceDE w:val="0"/>
        <w:autoSpaceDN w:val="0"/>
        <w:adjustRightInd w:val="0"/>
        <w:spacing w:before="653" w:after="0" w:line="240" w:lineRule="auto"/>
        <w:ind w:left="4435" w:firstLine="0"/>
        <w:jc w:val="left"/>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kern w:val="0"/>
          <w:sz w:val="20"/>
          <w:szCs w:val="20"/>
          <w:lang w:eastAsia="ru-RU"/>
        </w:rPr>
        <w:t>166</w:t>
      </w:r>
    </w:p>
    <w:p w:rsidR="001811ED" w:rsidRPr="001811ED" w:rsidRDefault="001811ED" w:rsidP="001811ED">
      <w:pPr>
        <w:shd w:val="clear" w:color="auto" w:fill="FFFFFF"/>
        <w:tabs>
          <w:tab w:val="clear" w:pos="709"/>
        </w:tabs>
        <w:suppressAutoHyphens w:val="0"/>
        <w:autoSpaceDE w:val="0"/>
        <w:autoSpaceDN w:val="0"/>
        <w:adjustRightInd w:val="0"/>
        <w:spacing w:before="653" w:after="0" w:line="240" w:lineRule="auto"/>
        <w:ind w:left="4435" w:firstLine="0"/>
        <w:jc w:val="left"/>
        <w:rPr>
          <w:rFonts w:ascii="Times New Roman" w:eastAsia="Times New Roman" w:hAnsi="Times New Roman" w:cs="Times New Roman"/>
          <w:kern w:val="0"/>
          <w:sz w:val="20"/>
          <w:szCs w:val="20"/>
          <w:lang w:eastAsia="ru-RU"/>
        </w:rPr>
        <w:sectPr w:rsidR="001811ED" w:rsidRPr="001811ED" w:rsidSect="001811ED">
          <w:type w:val="continuous"/>
          <w:pgSz w:w="11909" w:h="16834"/>
          <w:pgMar w:top="974" w:right="814" w:bottom="360" w:left="1749" w:header="720" w:footer="720" w:gutter="0"/>
          <w:cols w:space="60"/>
          <w:noEndnote/>
        </w:sectPr>
      </w:pPr>
    </w:p>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left="5" w:right="14" w:firstLine="0"/>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5"/>
          <w:kern w:val="0"/>
          <w:sz w:val="28"/>
          <w:szCs w:val="28"/>
          <w:lang w:eastAsia="ru-RU"/>
        </w:rPr>
        <w:t>ления бифуркаций. Так, например, в случае осциллятора Дуффинга работоспо</w:t>
      </w:r>
      <w:r w:rsidRPr="001811ED">
        <w:rPr>
          <w:rFonts w:ascii="Times New Roman" w:eastAsia="Times New Roman" w:hAnsi="Times New Roman" w:cs="Times New Roman"/>
          <w:spacing w:val="-5"/>
          <w:kern w:val="0"/>
          <w:sz w:val="28"/>
          <w:szCs w:val="28"/>
          <w:lang w:eastAsia="ru-RU"/>
        </w:rPr>
        <w:softHyphen/>
        <w:t>собность двумерного приближения, при переходе от дифференциальной систе</w:t>
      </w:r>
      <w:r w:rsidRPr="001811ED">
        <w:rPr>
          <w:rFonts w:ascii="Times New Roman" w:eastAsia="Times New Roman" w:hAnsi="Times New Roman" w:cs="Times New Roman"/>
          <w:spacing w:val="-5"/>
          <w:kern w:val="0"/>
          <w:sz w:val="28"/>
          <w:szCs w:val="28"/>
          <w:lang w:eastAsia="ru-RU"/>
        </w:rPr>
        <w:softHyphen/>
      </w:r>
      <w:r w:rsidRPr="001811ED">
        <w:rPr>
          <w:rFonts w:ascii="Times New Roman" w:eastAsia="Times New Roman" w:hAnsi="Times New Roman" w:cs="Times New Roman"/>
          <w:spacing w:val="-4"/>
          <w:kern w:val="0"/>
          <w:sz w:val="28"/>
          <w:szCs w:val="28"/>
          <w:lang w:eastAsia="ru-RU"/>
        </w:rPr>
        <w:t>мы к двумерному отображению Икеды заметно хуже, чем эффективность од</w:t>
      </w:r>
      <w:r w:rsidRPr="001811ED">
        <w:rPr>
          <w:rFonts w:ascii="Times New Roman" w:eastAsia="Times New Roman" w:hAnsi="Times New Roman" w:cs="Times New Roman"/>
          <w:spacing w:val="-4"/>
          <w:kern w:val="0"/>
          <w:sz w:val="28"/>
          <w:szCs w:val="28"/>
          <w:lang w:eastAsia="ru-RU"/>
        </w:rPr>
        <w:softHyphen/>
        <w:t xml:space="preserve">номерного приближения при переходе от отображения Икеды к одномерному </w:t>
      </w:r>
      <w:r w:rsidRPr="001811ED">
        <w:rPr>
          <w:rFonts w:ascii="Times New Roman" w:eastAsia="Times New Roman" w:hAnsi="Times New Roman" w:cs="Times New Roman"/>
          <w:spacing w:val="-5"/>
          <w:kern w:val="0"/>
          <w:sz w:val="28"/>
          <w:szCs w:val="28"/>
          <w:lang w:eastAsia="ru-RU"/>
        </w:rPr>
        <w:t>«отображению косинуса». Для осциллятора Дуффинга тонкая структура долго-периодических областей на плоскости параметров в окрестности точек резонан</w:t>
      </w:r>
      <w:r w:rsidRPr="001811ED">
        <w:rPr>
          <w:rFonts w:ascii="Times New Roman" w:eastAsia="Times New Roman" w:hAnsi="Times New Roman" w:cs="Times New Roman"/>
          <w:spacing w:val="-5"/>
          <w:kern w:val="0"/>
          <w:sz w:val="28"/>
          <w:szCs w:val="28"/>
          <w:lang w:eastAsia="ru-RU"/>
        </w:rPr>
        <w:softHyphen/>
      </w:r>
      <w:r w:rsidRPr="001811ED">
        <w:rPr>
          <w:rFonts w:ascii="Times New Roman" w:eastAsia="Times New Roman" w:hAnsi="Times New Roman" w:cs="Times New Roman"/>
          <w:spacing w:val="-4"/>
          <w:kern w:val="0"/>
          <w:sz w:val="28"/>
          <w:szCs w:val="28"/>
          <w:lang w:eastAsia="ru-RU"/>
        </w:rPr>
        <w:t>са плохо передается двумерным отображением не зависимо от значения пара</w:t>
      </w:r>
      <w:r w:rsidRPr="001811ED">
        <w:rPr>
          <w:rFonts w:ascii="Times New Roman" w:eastAsia="Times New Roman" w:hAnsi="Times New Roman" w:cs="Times New Roman"/>
          <w:spacing w:val="-4"/>
          <w:kern w:val="0"/>
          <w:sz w:val="28"/>
          <w:szCs w:val="28"/>
          <w:lang w:eastAsia="ru-RU"/>
        </w:rPr>
        <w:softHyphen/>
      </w:r>
      <w:r w:rsidRPr="001811ED">
        <w:rPr>
          <w:rFonts w:ascii="Times New Roman" w:eastAsia="Times New Roman" w:hAnsi="Times New Roman" w:cs="Times New Roman"/>
          <w:spacing w:val="-5"/>
          <w:kern w:val="0"/>
          <w:sz w:val="28"/>
          <w:szCs w:val="28"/>
          <w:lang w:eastAsia="ru-RU"/>
        </w:rPr>
        <w:t>метра диссипации, в то время как для двумерного отображения Икеды сущест</w:t>
      </w:r>
      <w:r w:rsidRPr="001811ED">
        <w:rPr>
          <w:rFonts w:ascii="Times New Roman" w:eastAsia="Times New Roman" w:hAnsi="Times New Roman" w:cs="Times New Roman"/>
          <w:spacing w:val="-5"/>
          <w:kern w:val="0"/>
          <w:sz w:val="28"/>
          <w:szCs w:val="28"/>
          <w:lang w:eastAsia="ru-RU"/>
        </w:rPr>
        <w:softHyphen/>
        <w:t>вует область параметров, в которой тонкая структура в окрестности точек сбор</w:t>
      </w:r>
      <w:r w:rsidRPr="001811ED">
        <w:rPr>
          <w:rFonts w:ascii="Times New Roman" w:eastAsia="Times New Roman" w:hAnsi="Times New Roman" w:cs="Times New Roman"/>
          <w:spacing w:val="-5"/>
          <w:kern w:val="0"/>
          <w:sz w:val="28"/>
          <w:szCs w:val="28"/>
          <w:lang w:eastAsia="ru-RU"/>
        </w:rPr>
        <w:softHyphen/>
        <w:t>ки практически идеально описывается одномерным «отображением косинуса».</w:t>
      </w:r>
    </w:p>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left="10" w:right="5" w:firstLine="826"/>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1"/>
          <w:kern w:val="0"/>
          <w:sz w:val="28"/>
          <w:szCs w:val="28"/>
          <w:lang w:eastAsia="ru-RU"/>
        </w:rPr>
        <w:t>Если сопоставить эффективность двумерных приближений, получен</w:t>
      </w:r>
      <w:r w:rsidRPr="001811ED">
        <w:rPr>
          <w:rFonts w:ascii="Times New Roman" w:eastAsia="Times New Roman" w:hAnsi="Times New Roman" w:cs="Times New Roman"/>
          <w:spacing w:val="-1"/>
          <w:kern w:val="0"/>
          <w:sz w:val="28"/>
          <w:szCs w:val="28"/>
          <w:lang w:eastAsia="ru-RU"/>
        </w:rPr>
        <w:softHyphen/>
      </w:r>
      <w:r w:rsidRPr="001811ED">
        <w:rPr>
          <w:rFonts w:ascii="Times New Roman" w:eastAsia="Times New Roman" w:hAnsi="Times New Roman" w:cs="Times New Roman"/>
          <w:spacing w:val="-2"/>
          <w:kern w:val="0"/>
          <w:sz w:val="28"/>
          <w:szCs w:val="28"/>
          <w:lang w:eastAsia="ru-RU"/>
        </w:rPr>
        <w:t xml:space="preserve">ных для разных дифференциальных систем, то становится понятно, что она </w:t>
      </w:r>
      <w:r w:rsidRPr="001811ED">
        <w:rPr>
          <w:rFonts w:ascii="Times New Roman" w:eastAsia="Times New Roman" w:hAnsi="Times New Roman" w:cs="Times New Roman"/>
          <w:spacing w:val="-1"/>
          <w:kern w:val="0"/>
          <w:sz w:val="28"/>
          <w:szCs w:val="28"/>
          <w:lang w:eastAsia="ru-RU"/>
        </w:rPr>
        <w:t xml:space="preserve">зависит не только от метода, которым было получено приближение, но и от </w:t>
      </w:r>
      <w:r w:rsidRPr="001811ED">
        <w:rPr>
          <w:rFonts w:ascii="Times New Roman" w:eastAsia="Times New Roman" w:hAnsi="Times New Roman" w:cs="Times New Roman"/>
          <w:spacing w:val="-2"/>
          <w:kern w:val="0"/>
          <w:sz w:val="28"/>
          <w:szCs w:val="28"/>
          <w:lang w:eastAsia="ru-RU"/>
        </w:rPr>
        <w:t>вида самих дифференциальных систем. Так, например, работоспособность двумерного отображения, полученного для осциллятора Ван-дер-Поля, суще</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4"/>
          <w:kern w:val="0"/>
          <w:sz w:val="28"/>
          <w:szCs w:val="28"/>
          <w:lang w:eastAsia="ru-RU"/>
        </w:rPr>
        <w:t xml:space="preserve">ственно лучше, чем работоспособность двумерного отображения, полученного </w:t>
      </w:r>
      <w:r w:rsidRPr="001811ED">
        <w:rPr>
          <w:rFonts w:ascii="Times New Roman" w:eastAsia="Times New Roman" w:hAnsi="Times New Roman" w:cs="Times New Roman"/>
          <w:spacing w:val="-1"/>
          <w:kern w:val="0"/>
          <w:sz w:val="28"/>
          <w:szCs w:val="28"/>
          <w:lang w:eastAsia="ru-RU"/>
        </w:rPr>
        <w:t xml:space="preserve">для осциллятора Дуффинга, хотя для решения обоих дифференциальных </w:t>
      </w:r>
      <w:r w:rsidRPr="001811ED">
        <w:rPr>
          <w:rFonts w:ascii="Times New Roman" w:eastAsia="Times New Roman" w:hAnsi="Times New Roman" w:cs="Times New Roman"/>
          <w:spacing w:val="-2"/>
          <w:kern w:val="0"/>
          <w:sz w:val="28"/>
          <w:szCs w:val="28"/>
          <w:lang w:eastAsia="ru-RU"/>
        </w:rPr>
        <w:t>уравнений, использовался один метод - метод медленно меняющихся ампли</w:t>
      </w:r>
      <w:r w:rsidRPr="001811ED">
        <w:rPr>
          <w:rFonts w:ascii="Times New Roman" w:eastAsia="Times New Roman" w:hAnsi="Times New Roman" w:cs="Times New Roman"/>
          <w:spacing w:val="-2"/>
          <w:kern w:val="0"/>
          <w:sz w:val="28"/>
          <w:szCs w:val="28"/>
          <w:lang w:eastAsia="ru-RU"/>
        </w:rPr>
        <w:softHyphen/>
        <w:t>туд. Кроме этого, если в изохронном случае (осциллятор Ван-дер-Поля) полу</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3"/>
          <w:kern w:val="0"/>
          <w:sz w:val="28"/>
          <w:szCs w:val="28"/>
          <w:lang w:eastAsia="ru-RU"/>
        </w:rPr>
        <w:t>ченное для него одномерное отображение плохо описывает картину синхрони</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spacing w:val="-2"/>
          <w:kern w:val="0"/>
          <w:sz w:val="28"/>
          <w:szCs w:val="28"/>
          <w:lang w:eastAsia="ru-RU"/>
        </w:rPr>
        <w:t>зации в дифференциальной системе, то введение фазовой нелинейности (ос</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3"/>
          <w:kern w:val="0"/>
          <w:sz w:val="28"/>
          <w:szCs w:val="28"/>
          <w:lang w:eastAsia="ru-RU"/>
        </w:rPr>
        <w:t>циллятор Ван-дер-Поля-Дуффинга) приводит к заметному улучшению эффек</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kern w:val="0"/>
          <w:sz w:val="28"/>
          <w:szCs w:val="28"/>
          <w:lang w:eastAsia="ru-RU"/>
        </w:rPr>
        <w:t>тивности одномерного отображения.</w:t>
      </w:r>
    </w:p>
    <w:p w:rsidR="001811ED" w:rsidRPr="001811ED" w:rsidRDefault="001811ED" w:rsidP="001811ED">
      <w:pPr>
        <w:shd w:val="clear" w:color="auto" w:fill="FFFFFF"/>
        <w:tabs>
          <w:tab w:val="clear" w:pos="709"/>
        </w:tabs>
        <w:suppressAutoHyphens w:val="0"/>
        <w:autoSpaceDE w:val="0"/>
        <w:autoSpaceDN w:val="0"/>
        <w:adjustRightInd w:val="0"/>
        <w:spacing w:before="5" w:after="0" w:line="480" w:lineRule="exact"/>
        <w:ind w:left="14" w:firstLine="835"/>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1"/>
          <w:kern w:val="0"/>
          <w:sz w:val="28"/>
          <w:szCs w:val="28"/>
          <w:lang w:eastAsia="ru-RU"/>
        </w:rPr>
        <w:t xml:space="preserve">Проведенное в первой главе данной работы сопоставление динамики </w:t>
      </w:r>
      <w:r w:rsidRPr="001811ED">
        <w:rPr>
          <w:rFonts w:ascii="Times New Roman" w:eastAsia="Times New Roman" w:hAnsi="Times New Roman" w:cs="Times New Roman"/>
          <w:spacing w:val="-3"/>
          <w:kern w:val="0"/>
          <w:sz w:val="28"/>
          <w:szCs w:val="28"/>
          <w:lang w:eastAsia="ru-RU"/>
        </w:rPr>
        <w:t>двумерного отображения Икеды и одномерного «отображения косинуса» под</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spacing w:val="-1"/>
          <w:kern w:val="0"/>
          <w:sz w:val="28"/>
          <w:szCs w:val="28"/>
          <w:lang w:eastAsia="ru-RU"/>
        </w:rPr>
        <w:t>тверждает выводы ренормгруппового анализа о том, что соотношение одно</w:t>
      </w:r>
      <w:r w:rsidRPr="001811ED">
        <w:rPr>
          <w:rFonts w:ascii="Times New Roman" w:eastAsia="Times New Roman" w:hAnsi="Times New Roman" w:cs="Times New Roman"/>
          <w:spacing w:val="-1"/>
          <w:kern w:val="0"/>
          <w:sz w:val="28"/>
          <w:szCs w:val="28"/>
          <w:lang w:eastAsia="ru-RU"/>
        </w:rPr>
        <w:softHyphen/>
      </w:r>
      <w:r w:rsidRPr="001811ED">
        <w:rPr>
          <w:rFonts w:ascii="Times New Roman" w:eastAsia="Times New Roman" w:hAnsi="Times New Roman" w:cs="Times New Roman"/>
          <w:spacing w:val="-2"/>
          <w:kern w:val="0"/>
          <w:sz w:val="28"/>
          <w:szCs w:val="28"/>
          <w:lang w:eastAsia="ru-RU"/>
        </w:rPr>
        <w:t>мерных и двумерных отображений тривиально только при однопараметриче-ском анализе. Так переход к хаосу через удвоения периода по Фейгенбауму и связанная с ним универсальность одинаковы в обеих системах. Однако, суще-</w:t>
      </w:r>
    </w:p>
    <w:p w:rsidR="001811ED" w:rsidRPr="001811ED" w:rsidRDefault="001811ED" w:rsidP="001811ED">
      <w:pPr>
        <w:shd w:val="clear" w:color="auto" w:fill="FFFFFF"/>
        <w:tabs>
          <w:tab w:val="clear" w:pos="709"/>
        </w:tabs>
        <w:suppressAutoHyphens w:val="0"/>
        <w:autoSpaceDE w:val="0"/>
        <w:autoSpaceDN w:val="0"/>
        <w:adjustRightInd w:val="0"/>
        <w:spacing w:before="725" w:after="0" w:line="240" w:lineRule="auto"/>
        <w:ind w:right="53" w:firstLine="0"/>
        <w:jc w:val="center"/>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kern w:val="0"/>
          <w:sz w:val="20"/>
          <w:szCs w:val="20"/>
          <w:lang w:eastAsia="ru-RU"/>
        </w:rPr>
        <w:t>167</w:t>
      </w:r>
    </w:p>
    <w:p w:rsidR="001811ED" w:rsidRPr="001811ED" w:rsidRDefault="001811ED" w:rsidP="001811ED">
      <w:pPr>
        <w:shd w:val="clear" w:color="auto" w:fill="FFFFFF"/>
        <w:tabs>
          <w:tab w:val="clear" w:pos="709"/>
        </w:tabs>
        <w:suppressAutoHyphens w:val="0"/>
        <w:autoSpaceDE w:val="0"/>
        <w:autoSpaceDN w:val="0"/>
        <w:adjustRightInd w:val="0"/>
        <w:spacing w:before="725" w:after="0" w:line="240" w:lineRule="auto"/>
        <w:ind w:right="53" w:firstLine="0"/>
        <w:jc w:val="center"/>
        <w:rPr>
          <w:rFonts w:ascii="Times New Roman" w:eastAsia="Times New Roman" w:hAnsi="Times New Roman" w:cs="Times New Roman"/>
          <w:kern w:val="0"/>
          <w:sz w:val="20"/>
          <w:szCs w:val="20"/>
          <w:lang w:eastAsia="ru-RU"/>
        </w:rPr>
        <w:sectPr w:rsidR="001811ED" w:rsidRPr="001811ED">
          <w:pgSz w:w="11909" w:h="16834"/>
          <w:pgMar w:top="972" w:right="881" w:bottom="360" w:left="1701" w:header="720" w:footer="720" w:gutter="0"/>
          <w:cols w:space="60"/>
          <w:noEndnote/>
        </w:sectPr>
      </w:pPr>
    </w:p>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right="14" w:firstLine="0"/>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2"/>
          <w:kern w:val="0"/>
          <w:sz w:val="28"/>
          <w:szCs w:val="28"/>
          <w:lang w:eastAsia="ru-RU"/>
        </w:rPr>
        <w:t xml:space="preserve">ственным элементом картины двухпараметрического перехода к хаосу через </w:t>
      </w:r>
      <w:r w:rsidRPr="001811ED">
        <w:rPr>
          <w:rFonts w:ascii="Times New Roman" w:eastAsia="Times New Roman" w:hAnsi="Times New Roman" w:cs="Times New Roman"/>
          <w:spacing w:val="-3"/>
          <w:kern w:val="0"/>
          <w:sz w:val="28"/>
          <w:szCs w:val="28"/>
          <w:lang w:eastAsia="ru-RU"/>
        </w:rPr>
        <w:t>удвоения периода в одномерных отображениях являются трикритические точ</w:t>
      </w:r>
      <w:r w:rsidRPr="001811ED">
        <w:rPr>
          <w:rFonts w:ascii="Times New Roman" w:eastAsia="Times New Roman" w:hAnsi="Times New Roman" w:cs="Times New Roman"/>
          <w:spacing w:val="-3"/>
          <w:kern w:val="0"/>
          <w:sz w:val="28"/>
          <w:szCs w:val="28"/>
          <w:lang w:eastAsia="ru-RU"/>
        </w:rPr>
        <w:softHyphen/>
        <w:t xml:space="preserve">ки, представляющие собой концевые точки фейгенбаумовских линий перехода </w:t>
      </w:r>
      <w:r w:rsidRPr="001811ED">
        <w:rPr>
          <w:rFonts w:ascii="Times New Roman" w:eastAsia="Times New Roman" w:hAnsi="Times New Roman" w:cs="Times New Roman"/>
          <w:spacing w:val="-2"/>
          <w:kern w:val="0"/>
          <w:sz w:val="28"/>
          <w:szCs w:val="28"/>
          <w:lang w:eastAsia="ru-RU"/>
        </w:rPr>
        <w:t>к хаосу. На плоскости параметров фейгенбаумовская линия выглядит разо</w:t>
      </w:r>
      <w:r w:rsidRPr="001811ED">
        <w:rPr>
          <w:rFonts w:ascii="Times New Roman" w:eastAsia="Times New Roman" w:hAnsi="Times New Roman" w:cs="Times New Roman"/>
          <w:spacing w:val="-2"/>
          <w:kern w:val="0"/>
          <w:sz w:val="28"/>
          <w:szCs w:val="28"/>
          <w:lang w:eastAsia="ru-RU"/>
        </w:rPr>
        <w:softHyphen/>
        <w:t>рванной и ограничена трикритическими точками. Окрестность каждой такой точки устроена универсальным образом и характеризуется двухпараметриче-</w:t>
      </w:r>
      <w:r w:rsidRPr="001811ED">
        <w:rPr>
          <w:rFonts w:ascii="Times New Roman" w:eastAsia="Times New Roman" w:hAnsi="Times New Roman" w:cs="Times New Roman"/>
          <w:spacing w:val="-1"/>
          <w:kern w:val="0"/>
          <w:sz w:val="28"/>
          <w:szCs w:val="28"/>
          <w:lang w:eastAsia="ru-RU"/>
        </w:rPr>
        <w:t>ским скейлингом, отличным от фейгенбаумовского. Найти и классифициро</w:t>
      </w:r>
      <w:r w:rsidRPr="001811ED">
        <w:rPr>
          <w:rFonts w:ascii="Times New Roman" w:eastAsia="Times New Roman" w:hAnsi="Times New Roman" w:cs="Times New Roman"/>
          <w:spacing w:val="-1"/>
          <w:kern w:val="0"/>
          <w:sz w:val="28"/>
          <w:szCs w:val="28"/>
          <w:lang w:eastAsia="ru-RU"/>
        </w:rPr>
        <w:softHyphen/>
      </w:r>
      <w:r w:rsidRPr="001811ED">
        <w:rPr>
          <w:rFonts w:ascii="Times New Roman" w:eastAsia="Times New Roman" w:hAnsi="Times New Roman" w:cs="Times New Roman"/>
          <w:spacing w:val="-2"/>
          <w:kern w:val="0"/>
          <w:sz w:val="28"/>
          <w:szCs w:val="28"/>
          <w:lang w:eastAsia="ru-RU"/>
        </w:rPr>
        <w:t>вать их можно с помощью процедуры построения бинарного дерева сверхус</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3"/>
          <w:kern w:val="0"/>
          <w:sz w:val="28"/>
          <w:szCs w:val="28"/>
          <w:lang w:eastAsia="ru-RU"/>
        </w:rPr>
        <w:t>тойчивых орбит, предложенной Мак-Кеем-Ван-Зейтцем. Однако, в двумерном отображении Икеды трикритические точки коразмерности два не наблюдают</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kern w:val="0"/>
          <w:sz w:val="28"/>
          <w:szCs w:val="28"/>
          <w:lang w:eastAsia="ru-RU"/>
        </w:rPr>
        <w:t xml:space="preserve">ся. Трикритическая универсальность реализуется в этом отображении лишь </w:t>
      </w:r>
      <w:r w:rsidRPr="001811ED">
        <w:rPr>
          <w:rFonts w:ascii="Times New Roman" w:eastAsia="Times New Roman" w:hAnsi="Times New Roman" w:cs="Times New Roman"/>
          <w:spacing w:val="-3"/>
          <w:kern w:val="0"/>
          <w:sz w:val="28"/>
          <w:szCs w:val="28"/>
          <w:lang w:eastAsia="ru-RU"/>
        </w:rPr>
        <w:t xml:space="preserve">как некая промежуточная ассимптотика, эффективность которой хоть и может </w:t>
      </w:r>
      <w:r w:rsidRPr="001811ED">
        <w:rPr>
          <w:rFonts w:ascii="Times New Roman" w:eastAsia="Times New Roman" w:hAnsi="Times New Roman" w:cs="Times New Roman"/>
          <w:spacing w:val="-2"/>
          <w:kern w:val="0"/>
          <w:sz w:val="28"/>
          <w:szCs w:val="28"/>
          <w:lang w:eastAsia="ru-RU"/>
        </w:rPr>
        <w:t>быть достаточно высокой, но все же зависит от работоспособности одномер</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kern w:val="0"/>
          <w:sz w:val="28"/>
          <w:szCs w:val="28"/>
          <w:lang w:eastAsia="ru-RU"/>
        </w:rPr>
        <w:t>ной аппроксимации.</w:t>
      </w:r>
    </w:p>
    <w:p w:rsidR="001811ED" w:rsidRPr="001811ED" w:rsidRDefault="001811ED" w:rsidP="001811ED">
      <w:pPr>
        <w:shd w:val="clear" w:color="auto" w:fill="FFFFFF"/>
        <w:tabs>
          <w:tab w:val="clear" w:pos="709"/>
        </w:tabs>
        <w:suppressAutoHyphens w:val="0"/>
        <w:autoSpaceDE w:val="0"/>
        <w:autoSpaceDN w:val="0"/>
        <w:adjustRightInd w:val="0"/>
        <w:spacing w:before="5" w:after="0" w:line="480" w:lineRule="exact"/>
        <w:ind w:left="10" w:firstLine="845"/>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kern w:val="0"/>
          <w:sz w:val="28"/>
          <w:szCs w:val="28"/>
          <w:lang w:eastAsia="ru-RU"/>
        </w:rPr>
        <w:t xml:space="preserve">Аналогом трикритических точек в двумерном отображении служат </w:t>
      </w:r>
      <w:r w:rsidRPr="001811ED">
        <w:rPr>
          <w:rFonts w:ascii="Times New Roman" w:eastAsia="Times New Roman" w:hAnsi="Times New Roman" w:cs="Times New Roman"/>
          <w:spacing w:val="-3"/>
          <w:kern w:val="0"/>
          <w:sz w:val="28"/>
          <w:szCs w:val="28"/>
          <w:lang w:eastAsia="ru-RU"/>
        </w:rPr>
        <w:t>точки, названые псевдотрикритическими. Для нахождения псевдотрикритиче-</w:t>
      </w:r>
      <w:r w:rsidRPr="001811ED">
        <w:rPr>
          <w:rFonts w:ascii="Times New Roman" w:eastAsia="Times New Roman" w:hAnsi="Times New Roman" w:cs="Times New Roman"/>
          <w:spacing w:val="-2"/>
          <w:kern w:val="0"/>
          <w:sz w:val="28"/>
          <w:szCs w:val="28"/>
          <w:lang w:eastAsia="ru-RU"/>
        </w:rPr>
        <w:t>ских точек в двумерном отображении Икеды использовалась численная про</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3"/>
          <w:kern w:val="0"/>
          <w:sz w:val="28"/>
          <w:szCs w:val="28"/>
          <w:lang w:eastAsia="ru-RU"/>
        </w:rPr>
        <w:t>цедура, основанная на представлении двумерного отображения как непрерыв</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spacing w:val="-2"/>
          <w:kern w:val="0"/>
          <w:sz w:val="28"/>
          <w:szCs w:val="28"/>
          <w:lang w:eastAsia="ru-RU"/>
        </w:rPr>
        <w:t>ного продолжения по параметру от одномерного. Этим методом были найде</w:t>
      </w:r>
      <w:r w:rsidRPr="001811ED">
        <w:rPr>
          <w:rFonts w:ascii="Times New Roman" w:eastAsia="Times New Roman" w:hAnsi="Times New Roman" w:cs="Times New Roman"/>
          <w:spacing w:val="-2"/>
          <w:kern w:val="0"/>
          <w:sz w:val="28"/>
          <w:szCs w:val="28"/>
          <w:lang w:eastAsia="ru-RU"/>
        </w:rPr>
        <w:softHyphen/>
        <w:t>ны псевдотрикритические точки отображения Икеды. В окрестности псевдо-</w:t>
      </w:r>
      <w:r w:rsidRPr="001811ED">
        <w:rPr>
          <w:rFonts w:ascii="Times New Roman" w:eastAsia="Times New Roman" w:hAnsi="Times New Roman" w:cs="Times New Roman"/>
          <w:spacing w:val="-3"/>
          <w:kern w:val="0"/>
          <w:sz w:val="28"/>
          <w:szCs w:val="28"/>
          <w:lang w:eastAsia="ru-RU"/>
        </w:rPr>
        <w:t xml:space="preserve">трикритических точек наблюдается трикритическая универсальность, но лишь </w:t>
      </w:r>
      <w:r w:rsidRPr="001811ED">
        <w:rPr>
          <w:rFonts w:ascii="Times New Roman" w:eastAsia="Times New Roman" w:hAnsi="Times New Roman" w:cs="Times New Roman"/>
          <w:spacing w:val="-2"/>
          <w:kern w:val="0"/>
          <w:sz w:val="28"/>
          <w:szCs w:val="28"/>
          <w:lang w:eastAsia="ru-RU"/>
        </w:rPr>
        <w:t>для конечного, хотя иногда и достаточно большого, числа уровней иерархии. Для некоторых псевдотрикритических точек двумерного отображения Икеды была сделана теоретическая оценка максимального числа уровней, для кото</w:t>
      </w:r>
      <w:r w:rsidRPr="001811ED">
        <w:rPr>
          <w:rFonts w:ascii="Times New Roman" w:eastAsia="Times New Roman" w:hAnsi="Times New Roman" w:cs="Times New Roman"/>
          <w:spacing w:val="-2"/>
          <w:kern w:val="0"/>
          <w:sz w:val="28"/>
          <w:szCs w:val="28"/>
          <w:lang w:eastAsia="ru-RU"/>
        </w:rPr>
        <w:softHyphen/>
        <w:t xml:space="preserve">рых еще работает трикритическая универсальность. Было показано, что эта </w:t>
      </w:r>
      <w:r w:rsidRPr="001811ED">
        <w:rPr>
          <w:rFonts w:ascii="Times New Roman" w:eastAsia="Times New Roman" w:hAnsi="Times New Roman" w:cs="Times New Roman"/>
          <w:spacing w:val="-3"/>
          <w:kern w:val="0"/>
          <w:sz w:val="28"/>
          <w:szCs w:val="28"/>
          <w:lang w:eastAsia="ru-RU"/>
        </w:rPr>
        <w:t>оценка очень хорошо совпала с численными результатами.</w:t>
      </w:r>
    </w:p>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left="14" w:firstLine="830"/>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3"/>
          <w:kern w:val="0"/>
          <w:sz w:val="28"/>
          <w:szCs w:val="28"/>
          <w:lang w:eastAsia="ru-RU"/>
        </w:rPr>
        <w:t>Во второй главе работы представлен краткий обзор работ по синхрони</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spacing w:val="-2"/>
          <w:kern w:val="0"/>
          <w:sz w:val="28"/>
          <w:szCs w:val="28"/>
          <w:lang w:eastAsia="ru-RU"/>
        </w:rPr>
        <w:t>зации в простейшей системе с предельным циклом в виде окружности, нахо</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kern w:val="0"/>
          <w:sz w:val="28"/>
          <w:szCs w:val="28"/>
          <w:lang w:eastAsia="ru-RU"/>
        </w:rPr>
        <w:t>дящейся под периодическим импульсным воздействием. Обсуждены особен-</w:t>
      </w:r>
    </w:p>
    <w:p w:rsidR="001811ED" w:rsidRPr="001811ED" w:rsidRDefault="001811ED" w:rsidP="001811ED">
      <w:pPr>
        <w:shd w:val="clear" w:color="auto" w:fill="FFFFFF"/>
        <w:tabs>
          <w:tab w:val="clear" w:pos="709"/>
        </w:tabs>
        <w:suppressAutoHyphens w:val="0"/>
        <w:autoSpaceDE w:val="0"/>
        <w:autoSpaceDN w:val="0"/>
        <w:adjustRightInd w:val="0"/>
        <w:spacing w:before="710" w:after="0" w:line="240" w:lineRule="auto"/>
        <w:ind w:left="72" w:firstLine="0"/>
        <w:jc w:val="center"/>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kern w:val="0"/>
          <w:sz w:val="20"/>
          <w:szCs w:val="20"/>
          <w:lang w:eastAsia="ru-RU"/>
        </w:rPr>
        <w:t>168</w:t>
      </w:r>
    </w:p>
    <w:p w:rsidR="001811ED" w:rsidRPr="001811ED" w:rsidRDefault="001811ED" w:rsidP="001811ED">
      <w:pPr>
        <w:shd w:val="clear" w:color="auto" w:fill="FFFFFF"/>
        <w:tabs>
          <w:tab w:val="clear" w:pos="709"/>
        </w:tabs>
        <w:suppressAutoHyphens w:val="0"/>
        <w:autoSpaceDE w:val="0"/>
        <w:autoSpaceDN w:val="0"/>
        <w:adjustRightInd w:val="0"/>
        <w:spacing w:before="710" w:after="0" w:line="240" w:lineRule="auto"/>
        <w:ind w:left="72" w:firstLine="0"/>
        <w:jc w:val="center"/>
        <w:rPr>
          <w:rFonts w:ascii="Times New Roman" w:eastAsia="Times New Roman" w:hAnsi="Times New Roman" w:cs="Times New Roman"/>
          <w:kern w:val="0"/>
          <w:sz w:val="20"/>
          <w:szCs w:val="20"/>
          <w:lang w:eastAsia="ru-RU"/>
        </w:rPr>
        <w:sectPr w:rsidR="001811ED" w:rsidRPr="001811ED">
          <w:pgSz w:w="11909" w:h="16834"/>
          <w:pgMar w:top="977" w:right="867" w:bottom="360" w:left="1711" w:header="720" w:footer="720" w:gutter="0"/>
          <w:cols w:space="60"/>
          <w:noEndnote/>
        </w:sectPr>
      </w:pPr>
    </w:p>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left="5" w:right="19" w:firstLine="0"/>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2"/>
          <w:kern w:val="0"/>
          <w:sz w:val="28"/>
          <w:szCs w:val="28"/>
          <w:lang w:eastAsia="ru-RU"/>
        </w:rPr>
        <w:t>ности такой синхронизации по сравнению с картиной, наблюдаемой в синус-</w:t>
      </w:r>
      <w:r w:rsidRPr="001811ED">
        <w:rPr>
          <w:rFonts w:ascii="Times New Roman" w:eastAsia="Times New Roman" w:hAnsi="Times New Roman" w:cs="Times New Roman"/>
          <w:spacing w:val="-3"/>
          <w:kern w:val="0"/>
          <w:sz w:val="28"/>
          <w:szCs w:val="28"/>
          <w:lang w:eastAsia="ru-RU"/>
        </w:rPr>
        <w:t>отображении окружности. В таком отображении, реализуется новый тип уни</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spacing w:val="-2"/>
          <w:kern w:val="0"/>
          <w:sz w:val="28"/>
          <w:szCs w:val="28"/>
          <w:lang w:eastAsia="ru-RU"/>
        </w:rPr>
        <w:t>версальности, отличный от классической и характеризующийся сверхсходи</w:t>
      </w:r>
      <w:r w:rsidRPr="001811ED">
        <w:rPr>
          <w:rFonts w:ascii="Times New Roman" w:eastAsia="Times New Roman" w:hAnsi="Times New Roman" w:cs="Times New Roman"/>
          <w:spacing w:val="-2"/>
          <w:kern w:val="0"/>
          <w:sz w:val="28"/>
          <w:szCs w:val="28"/>
          <w:lang w:eastAsia="ru-RU"/>
        </w:rPr>
        <w:softHyphen/>
        <w:t>мость структуры языков синхронизации. Перекрытие языков связано с появ</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3"/>
          <w:kern w:val="0"/>
          <w:sz w:val="28"/>
          <w:szCs w:val="28"/>
          <w:lang w:eastAsia="ru-RU"/>
        </w:rPr>
        <w:t>лением в отображении кусочно-линейного разрыва, а не кубической точки пе</w:t>
      </w:r>
      <w:r w:rsidRPr="001811ED">
        <w:rPr>
          <w:rFonts w:ascii="Times New Roman" w:eastAsia="Times New Roman" w:hAnsi="Times New Roman" w:cs="Times New Roman"/>
          <w:spacing w:val="-3"/>
          <w:kern w:val="0"/>
          <w:sz w:val="28"/>
          <w:szCs w:val="28"/>
          <w:lang w:eastAsia="ru-RU"/>
        </w:rPr>
        <w:softHyphen/>
        <w:t>региба, как в классическом синус-отображении окружности.</w:t>
      </w:r>
    </w:p>
    <w:p w:rsidR="001811ED" w:rsidRPr="001811ED" w:rsidRDefault="001811ED" w:rsidP="001811ED">
      <w:pPr>
        <w:shd w:val="clear" w:color="auto" w:fill="FFFFFF"/>
        <w:tabs>
          <w:tab w:val="clear" w:pos="709"/>
        </w:tabs>
        <w:suppressAutoHyphens w:val="0"/>
        <w:autoSpaceDE w:val="0"/>
        <w:autoSpaceDN w:val="0"/>
        <w:adjustRightInd w:val="0"/>
        <w:spacing w:before="5" w:after="0" w:line="480" w:lineRule="exact"/>
        <w:ind w:right="10" w:firstLine="850"/>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kern w:val="0"/>
          <w:sz w:val="28"/>
          <w:szCs w:val="28"/>
          <w:lang w:eastAsia="ru-RU"/>
        </w:rPr>
        <w:t xml:space="preserve">Переход от двумерного отображения к одномерному отображению </w:t>
      </w:r>
      <w:r w:rsidRPr="001811ED">
        <w:rPr>
          <w:rFonts w:ascii="Times New Roman" w:eastAsia="Times New Roman" w:hAnsi="Times New Roman" w:cs="Times New Roman"/>
          <w:spacing w:val="-3"/>
          <w:kern w:val="0"/>
          <w:sz w:val="28"/>
          <w:szCs w:val="28"/>
          <w:lang w:eastAsia="ru-RU"/>
        </w:rPr>
        <w:t>Гласа с ростом управляющего параметра сопровождается нетривиальными ме</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spacing w:val="-2"/>
          <w:kern w:val="0"/>
          <w:sz w:val="28"/>
          <w:szCs w:val="28"/>
          <w:lang w:eastAsia="ru-RU"/>
        </w:rPr>
        <w:t>таморфозами языков синхронизации. Внутри языков возникают острова пе</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3"/>
          <w:kern w:val="0"/>
          <w:sz w:val="28"/>
          <w:szCs w:val="28"/>
          <w:lang w:eastAsia="ru-RU"/>
        </w:rPr>
        <w:t xml:space="preserve">риодических режимов, затем область хаоса и разрыв в языке, в результате чего </w:t>
      </w:r>
      <w:r w:rsidRPr="001811ED">
        <w:rPr>
          <w:rFonts w:ascii="Times New Roman" w:eastAsia="Times New Roman" w:hAnsi="Times New Roman" w:cs="Times New Roman"/>
          <w:spacing w:val="-2"/>
          <w:kern w:val="0"/>
          <w:sz w:val="28"/>
          <w:szCs w:val="28"/>
          <w:lang w:eastAsia="ru-RU"/>
        </w:rPr>
        <w:t>возникают два языка синхронизации, относящиеся к разным системам. В ко</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3"/>
          <w:kern w:val="0"/>
          <w:sz w:val="28"/>
          <w:szCs w:val="28"/>
          <w:lang w:eastAsia="ru-RU"/>
        </w:rPr>
        <w:t>нечном итоге «выживает» лишь одна из них. Этот процесс охватывает неожи</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spacing w:val="-1"/>
          <w:kern w:val="0"/>
          <w:sz w:val="28"/>
          <w:szCs w:val="28"/>
          <w:lang w:eastAsia="ru-RU"/>
        </w:rPr>
        <w:t xml:space="preserve">данно широкий диапазон изменения управляющего параметра. Следствием </w:t>
      </w:r>
      <w:r w:rsidRPr="001811ED">
        <w:rPr>
          <w:rFonts w:ascii="Times New Roman" w:eastAsia="Times New Roman" w:hAnsi="Times New Roman" w:cs="Times New Roman"/>
          <w:spacing w:val="-2"/>
          <w:kern w:val="0"/>
          <w:sz w:val="28"/>
          <w:szCs w:val="28"/>
          <w:lang w:eastAsia="ru-RU"/>
        </w:rPr>
        <w:t>этого является, в частности, достаточно низкая эффективность отображения Гласа для описания исходной системы Ван-дер-Поля. Соответствующие зна</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3"/>
          <w:kern w:val="0"/>
          <w:sz w:val="28"/>
          <w:szCs w:val="28"/>
          <w:lang w:eastAsia="ru-RU"/>
        </w:rPr>
        <w:t xml:space="preserve">чения управляющего параметра оказываются отвечающими уже существенно </w:t>
      </w:r>
      <w:r w:rsidRPr="001811ED">
        <w:rPr>
          <w:rFonts w:ascii="Times New Roman" w:eastAsia="Times New Roman" w:hAnsi="Times New Roman" w:cs="Times New Roman"/>
          <w:spacing w:val="-2"/>
          <w:kern w:val="0"/>
          <w:sz w:val="28"/>
          <w:szCs w:val="28"/>
          <w:lang w:eastAsia="ru-RU"/>
        </w:rPr>
        <w:t>релаксационным колебаниям, когда вид предельного цикла и характер дина</w:t>
      </w:r>
      <w:r w:rsidRPr="001811ED">
        <w:rPr>
          <w:rFonts w:ascii="Times New Roman" w:eastAsia="Times New Roman" w:hAnsi="Times New Roman" w:cs="Times New Roman"/>
          <w:spacing w:val="-2"/>
          <w:kern w:val="0"/>
          <w:sz w:val="28"/>
          <w:szCs w:val="28"/>
          <w:lang w:eastAsia="ru-RU"/>
        </w:rPr>
        <w:softHyphen/>
        <w:t>мики на нем совершенно не отвечают представлению о равномерном движе</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3"/>
          <w:kern w:val="0"/>
          <w:sz w:val="28"/>
          <w:szCs w:val="28"/>
          <w:lang w:eastAsia="ru-RU"/>
        </w:rPr>
        <w:t>нии изображающей точки по предельному циклу в виде окружности.</w:t>
      </w:r>
    </w:p>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left="10" w:right="10" w:firstLine="835"/>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kern w:val="0"/>
          <w:sz w:val="28"/>
          <w:szCs w:val="28"/>
          <w:lang w:eastAsia="ru-RU"/>
        </w:rPr>
        <w:t xml:space="preserve">Весьма подробно обсуждена и попарно сопоставлена динамика фазы </w:t>
      </w:r>
      <w:r w:rsidRPr="001811ED">
        <w:rPr>
          <w:rFonts w:ascii="Times New Roman" w:eastAsia="Times New Roman" w:hAnsi="Times New Roman" w:cs="Times New Roman"/>
          <w:spacing w:val="-2"/>
          <w:kern w:val="0"/>
          <w:sz w:val="28"/>
          <w:szCs w:val="28"/>
          <w:lang w:eastAsia="ru-RU"/>
        </w:rPr>
        <w:t xml:space="preserve">для двумерного и одномерного отображений и дифференциальной системы </w:t>
      </w:r>
      <w:r w:rsidRPr="001811ED">
        <w:rPr>
          <w:rFonts w:ascii="Times New Roman" w:eastAsia="Times New Roman" w:hAnsi="Times New Roman" w:cs="Times New Roman"/>
          <w:kern w:val="0"/>
          <w:sz w:val="28"/>
          <w:szCs w:val="28"/>
          <w:lang w:eastAsia="ru-RU"/>
        </w:rPr>
        <w:t>Ван-дер-Поля.</w:t>
      </w:r>
    </w:p>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left="10" w:firstLine="840"/>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2"/>
          <w:kern w:val="0"/>
          <w:sz w:val="28"/>
          <w:szCs w:val="28"/>
          <w:lang w:eastAsia="ru-RU"/>
        </w:rPr>
        <w:t xml:space="preserve">В третьей главе работы был рассмотрен неизохронный случай системы </w:t>
      </w:r>
      <w:r w:rsidRPr="001811ED">
        <w:rPr>
          <w:rFonts w:ascii="Times New Roman" w:eastAsia="Times New Roman" w:hAnsi="Times New Roman" w:cs="Times New Roman"/>
          <w:spacing w:val="-3"/>
          <w:kern w:val="0"/>
          <w:sz w:val="28"/>
          <w:szCs w:val="28"/>
          <w:lang w:eastAsia="ru-RU"/>
        </w:rPr>
        <w:t>с предельным циклом под периодическим импульсным воздействием - осцил</w:t>
      </w:r>
      <w:r w:rsidRPr="001811ED">
        <w:rPr>
          <w:rFonts w:ascii="Times New Roman" w:eastAsia="Times New Roman" w:hAnsi="Times New Roman" w:cs="Times New Roman"/>
          <w:spacing w:val="-3"/>
          <w:kern w:val="0"/>
          <w:sz w:val="28"/>
          <w:szCs w:val="28"/>
          <w:lang w:eastAsia="ru-RU"/>
        </w:rPr>
        <w:softHyphen/>
        <w:t>лятор Ван-дер-Поля-Дуффинга. На примере этой системы было показано, что введение даже малой фазовой нелинейности приводит к существенному изме</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spacing w:val="-1"/>
          <w:kern w:val="0"/>
          <w:sz w:val="28"/>
          <w:szCs w:val="28"/>
          <w:lang w:eastAsia="ru-RU"/>
        </w:rPr>
        <w:t>нению картины синхронизации, что обусловлено изменением характера осо</w:t>
      </w:r>
      <w:r w:rsidRPr="001811ED">
        <w:rPr>
          <w:rFonts w:ascii="Times New Roman" w:eastAsia="Times New Roman" w:hAnsi="Times New Roman" w:cs="Times New Roman"/>
          <w:spacing w:val="-1"/>
          <w:kern w:val="0"/>
          <w:sz w:val="28"/>
          <w:szCs w:val="28"/>
          <w:lang w:eastAsia="ru-RU"/>
        </w:rPr>
        <w:softHyphen/>
      </w:r>
      <w:r w:rsidRPr="001811ED">
        <w:rPr>
          <w:rFonts w:ascii="Times New Roman" w:eastAsia="Times New Roman" w:hAnsi="Times New Roman" w:cs="Times New Roman"/>
          <w:spacing w:val="-2"/>
          <w:kern w:val="0"/>
          <w:sz w:val="28"/>
          <w:szCs w:val="28"/>
          <w:lang w:eastAsia="ru-RU"/>
        </w:rPr>
        <w:t>бенности в отображении для фазы - от кусочно-линейного разрыва к логар-</w:t>
      </w:r>
      <w:r w:rsidRPr="001811ED">
        <w:rPr>
          <w:rFonts w:ascii="Times New Roman" w:eastAsia="Times New Roman" w:hAnsi="Times New Roman" w:cs="Times New Roman"/>
          <w:kern w:val="0"/>
          <w:sz w:val="28"/>
          <w:szCs w:val="28"/>
          <w:lang w:eastAsia="ru-RU"/>
        </w:rPr>
        <w:t>фмической особенности.</w:t>
      </w:r>
    </w:p>
    <w:p w:rsidR="001811ED" w:rsidRPr="001811ED" w:rsidRDefault="001811ED" w:rsidP="001811ED">
      <w:pPr>
        <w:shd w:val="clear" w:color="auto" w:fill="FFFFFF"/>
        <w:tabs>
          <w:tab w:val="clear" w:pos="709"/>
        </w:tabs>
        <w:suppressAutoHyphens w:val="0"/>
        <w:autoSpaceDE w:val="0"/>
        <w:autoSpaceDN w:val="0"/>
        <w:adjustRightInd w:val="0"/>
        <w:spacing w:before="720" w:after="0" w:line="240" w:lineRule="auto"/>
        <w:ind w:left="187" w:firstLine="0"/>
        <w:jc w:val="center"/>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kern w:val="0"/>
          <w:sz w:val="20"/>
          <w:szCs w:val="20"/>
          <w:lang w:eastAsia="ru-RU"/>
        </w:rPr>
        <w:t>169</w:t>
      </w:r>
    </w:p>
    <w:p w:rsidR="001811ED" w:rsidRPr="001811ED" w:rsidRDefault="001811ED" w:rsidP="001811ED">
      <w:pPr>
        <w:shd w:val="clear" w:color="auto" w:fill="FFFFFF"/>
        <w:tabs>
          <w:tab w:val="clear" w:pos="709"/>
        </w:tabs>
        <w:suppressAutoHyphens w:val="0"/>
        <w:autoSpaceDE w:val="0"/>
        <w:autoSpaceDN w:val="0"/>
        <w:adjustRightInd w:val="0"/>
        <w:spacing w:before="720" w:after="0" w:line="240" w:lineRule="auto"/>
        <w:ind w:left="187" w:firstLine="0"/>
        <w:jc w:val="center"/>
        <w:rPr>
          <w:rFonts w:ascii="Times New Roman" w:eastAsia="Times New Roman" w:hAnsi="Times New Roman" w:cs="Times New Roman"/>
          <w:kern w:val="0"/>
          <w:sz w:val="20"/>
          <w:szCs w:val="20"/>
          <w:lang w:eastAsia="ru-RU"/>
        </w:rPr>
        <w:sectPr w:rsidR="001811ED" w:rsidRPr="001811ED">
          <w:pgSz w:w="11909" w:h="16834"/>
          <w:pgMar w:top="974" w:right="853" w:bottom="360" w:left="1735" w:header="720" w:footer="720" w:gutter="0"/>
          <w:cols w:space="60"/>
          <w:noEndnote/>
        </w:sectPr>
      </w:pPr>
    </w:p>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right="14" w:firstLine="850"/>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3"/>
          <w:kern w:val="0"/>
          <w:sz w:val="28"/>
          <w:szCs w:val="28"/>
          <w:lang w:eastAsia="ru-RU"/>
        </w:rPr>
        <w:t xml:space="preserve">С другой стороны, в неизохронной системе в одномерном отображении </w:t>
      </w:r>
      <w:r w:rsidRPr="001811ED">
        <w:rPr>
          <w:rFonts w:ascii="Times New Roman" w:eastAsia="Times New Roman" w:hAnsi="Times New Roman" w:cs="Times New Roman"/>
          <w:spacing w:val="-2"/>
          <w:kern w:val="0"/>
          <w:sz w:val="28"/>
          <w:szCs w:val="28"/>
          <w:lang w:eastAsia="ru-RU"/>
        </w:rPr>
        <w:t>перекрытие языков синхронизации связано с кубической точкой перегиба, как и в классическом синус-отображении окружности, а не с разрывом как в изо</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1"/>
          <w:kern w:val="0"/>
          <w:sz w:val="28"/>
          <w:szCs w:val="28"/>
          <w:lang w:eastAsia="ru-RU"/>
        </w:rPr>
        <w:t xml:space="preserve">хронном случае. Более того, для аппроксимации одномерного отображения </w:t>
      </w:r>
      <w:r w:rsidRPr="001811ED">
        <w:rPr>
          <w:rFonts w:ascii="Times New Roman" w:eastAsia="Times New Roman" w:hAnsi="Times New Roman" w:cs="Times New Roman"/>
          <w:spacing w:val="-2"/>
          <w:kern w:val="0"/>
          <w:sz w:val="28"/>
          <w:szCs w:val="28"/>
          <w:lang w:eastAsia="ru-RU"/>
        </w:rPr>
        <w:t>можно использовать синус-отображение окружности, работоспособность ко</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kern w:val="0"/>
          <w:sz w:val="28"/>
          <w:szCs w:val="28"/>
          <w:lang w:eastAsia="ru-RU"/>
        </w:rPr>
        <w:t>торого высока уже даже для случая умеренной фазовой нелинейности. Об</w:t>
      </w:r>
      <w:r w:rsidRPr="001811ED">
        <w:rPr>
          <w:rFonts w:ascii="Times New Roman" w:eastAsia="Times New Roman" w:hAnsi="Times New Roman" w:cs="Times New Roman"/>
          <w:kern w:val="0"/>
          <w:sz w:val="28"/>
          <w:szCs w:val="28"/>
          <w:lang w:eastAsia="ru-RU"/>
        </w:rPr>
        <w:softHyphen/>
      </w:r>
      <w:r w:rsidRPr="001811ED">
        <w:rPr>
          <w:rFonts w:ascii="Times New Roman" w:eastAsia="Times New Roman" w:hAnsi="Times New Roman" w:cs="Times New Roman"/>
          <w:spacing w:val="-2"/>
          <w:kern w:val="0"/>
          <w:sz w:val="28"/>
          <w:szCs w:val="28"/>
          <w:lang w:eastAsia="ru-RU"/>
        </w:rPr>
        <w:t>ласть работоспособности синус-отображения, однако, ограничена величиной нормированной амплитуды воздействия (С=1 в наших обозначениях), отве</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kern w:val="0"/>
          <w:sz w:val="28"/>
          <w:szCs w:val="28"/>
          <w:lang w:eastAsia="ru-RU"/>
        </w:rPr>
        <w:t>чающей особенности в отображении для фазы.</w:t>
      </w:r>
    </w:p>
    <w:p w:rsidR="001811ED" w:rsidRPr="001811ED" w:rsidRDefault="001811ED" w:rsidP="001811ED">
      <w:pPr>
        <w:shd w:val="clear" w:color="auto" w:fill="FFFFFF"/>
        <w:tabs>
          <w:tab w:val="clear" w:pos="709"/>
        </w:tabs>
        <w:suppressAutoHyphens w:val="0"/>
        <w:autoSpaceDE w:val="0"/>
        <w:autoSpaceDN w:val="0"/>
        <w:adjustRightInd w:val="0"/>
        <w:spacing w:before="5" w:after="0" w:line="480" w:lineRule="exact"/>
        <w:ind w:left="10" w:right="5" w:firstLine="835"/>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2"/>
          <w:kern w:val="0"/>
          <w:sz w:val="28"/>
          <w:szCs w:val="28"/>
          <w:lang w:eastAsia="ru-RU"/>
        </w:rPr>
        <w:t xml:space="preserve">Работоспособность одномерного отображения намного выше, чем в </w:t>
      </w:r>
      <w:r w:rsidRPr="001811ED">
        <w:rPr>
          <w:rFonts w:ascii="Times New Roman" w:eastAsia="Times New Roman" w:hAnsi="Times New Roman" w:cs="Times New Roman"/>
          <w:spacing w:val="-3"/>
          <w:kern w:val="0"/>
          <w:sz w:val="28"/>
          <w:szCs w:val="28"/>
          <w:lang w:eastAsia="ru-RU"/>
        </w:rPr>
        <w:t xml:space="preserve">изохронном случае. Оно хорошо описывает устройство языков синхронизации не только в двумерном отображении, но и в дифференциальной системе тоже, даже при достаточно большой значениях управляющего параметра. При этом, </w:t>
      </w:r>
      <w:r w:rsidRPr="001811ED">
        <w:rPr>
          <w:rFonts w:ascii="Times New Roman" w:eastAsia="Times New Roman" w:hAnsi="Times New Roman" w:cs="Times New Roman"/>
          <w:spacing w:val="-2"/>
          <w:kern w:val="0"/>
          <w:sz w:val="28"/>
          <w:szCs w:val="28"/>
          <w:lang w:eastAsia="ru-RU"/>
        </w:rPr>
        <w:t xml:space="preserve">правда, надо рассматривать область достаточно больших значений периода </w:t>
      </w:r>
      <w:r w:rsidRPr="001811ED">
        <w:rPr>
          <w:rFonts w:ascii="Times New Roman" w:eastAsia="Times New Roman" w:hAnsi="Times New Roman" w:cs="Times New Roman"/>
          <w:kern w:val="0"/>
          <w:sz w:val="28"/>
          <w:szCs w:val="28"/>
          <w:lang w:eastAsia="ru-RU"/>
        </w:rPr>
        <w:t>внешнего воздействия.</w:t>
      </w:r>
    </w:p>
    <w:p w:rsidR="001811ED" w:rsidRPr="001811ED" w:rsidRDefault="001811ED" w:rsidP="001811ED">
      <w:pPr>
        <w:shd w:val="clear" w:color="auto" w:fill="FFFFFF"/>
        <w:tabs>
          <w:tab w:val="clear" w:pos="709"/>
        </w:tabs>
        <w:suppressAutoHyphens w:val="0"/>
        <w:autoSpaceDE w:val="0"/>
        <w:autoSpaceDN w:val="0"/>
        <w:adjustRightInd w:val="0"/>
        <w:spacing w:after="0" w:line="480" w:lineRule="exact"/>
        <w:ind w:left="14" w:firstLine="840"/>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2"/>
          <w:kern w:val="0"/>
          <w:sz w:val="28"/>
          <w:szCs w:val="28"/>
          <w:lang w:eastAsia="ru-RU"/>
        </w:rPr>
        <w:t xml:space="preserve">В последнем разделе третьей главы была рассмотрена синхронизация </w:t>
      </w:r>
      <w:r w:rsidRPr="001811ED">
        <w:rPr>
          <w:rFonts w:ascii="Times New Roman" w:eastAsia="Times New Roman" w:hAnsi="Times New Roman" w:cs="Times New Roman"/>
          <w:spacing w:val="-3"/>
          <w:kern w:val="0"/>
          <w:sz w:val="28"/>
          <w:szCs w:val="28"/>
          <w:lang w:eastAsia="ru-RU"/>
        </w:rPr>
        <w:t>короткими импульсами в системе, имеющей в автономном режиме неустойчи</w:t>
      </w:r>
      <w:r w:rsidRPr="001811ED">
        <w:rPr>
          <w:rFonts w:ascii="Times New Roman" w:eastAsia="Times New Roman" w:hAnsi="Times New Roman" w:cs="Times New Roman"/>
          <w:spacing w:val="-3"/>
          <w:kern w:val="0"/>
          <w:sz w:val="28"/>
          <w:szCs w:val="28"/>
          <w:lang w:eastAsia="ru-RU"/>
        </w:rPr>
        <w:softHyphen/>
      </w:r>
      <w:r w:rsidRPr="001811ED">
        <w:rPr>
          <w:rFonts w:ascii="Times New Roman" w:eastAsia="Times New Roman" w:hAnsi="Times New Roman" w:cs="Times New Roman"/>
          <w:spacing w:val="-2"/>
          <w:kern w:val="0"/>
          <w:sz w:val="28"/>
          <w:szCs w:val="28"/>
          <w:lang w:eastAsia="ru-RU"/>
        </w:rPr>
        <w:t>вый предельный цикл. Показано, что в такой системе в неизохронном случае возможны устойчивые синхронные и квазипериодические режимы. На плос</w:t>
      </w:r>
      <w:r w:rsidRPr="001811ED">
        <w:rPr>
          <w:rFonts w:ascii="Times New Roman" w:eastAsia="Times New Roman" w:hAnsi="Times New Roman" w:cs="Times New Roman"/>
          <w:spacing w:val="-2"/>
          <w:kern w:val="0"/>
          <w:sz w:val="28"/>
          <w:szCs w:val="28"/>
          <w:lang w:eastAsia="ru-RU"/>
        </w:rPr>
        <w:softHyphen/>
        <w:t>кости параметров они реализуются в узкой полосе, разделяющей область ре</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3"/>
          <w:kern w:val="0"/>
          <w:sz w:val="28"/>
          <w:szCs w:val="28"/>
          <w:lang w:eastAsia="ru-RU"/>
        </w:rPr>
        <w:t>жима периода один и область разбегания. В фазовом пространстве им отвечает движение вблизи неустойчивого предельного цикла, причем внешние импуль</w:t>
      </w:r>
      <w:r w:rsidRPr="001811ED">
        <w:rPr>
          <w:rFonts w:ascii="Times New Roman" w:eastAsia="Times New Roman" w:hAnsi="Times New Roman" w:cs="Times New Roman"/>
          <w:spacing w:val="-3"/>
          <w:kern w:val="0"/>
          <w:sz w:val="28"/>
          <w:szCs w:val="28"/>
          <w:lang w:eastAsia="ru-RU"/>
        </w:rPr>
        <w:softHyphen/>
        <w:t>сы периодически возвращают изображающую точку в его окрестность.</w:t>
      </w:r>
    </w:p>
    <w:p w:rsidR="001811ED" w:rsidRPr="001811ED" w:rsidRDefault="001811ED" w:rsidP="001811ED">
      <w:pPr>
        <w:shd w:val="clear" w:color="auto" w:fill="FFFFFF"/>
        <w:tabs>
          <w:tab w:val="clear" w:pos="709"/>
        </w:tabs>
        <w:suppressAutoHyphens w:val="0"/>
        <w:autoSpaceDE w:val="0"/>
        <w:autoSpaceDN w:val="0"/>
        <w:adjustRightInd w:val="0"/>
        <w:spacing w:before="5" w:after="0" w:line="480" w:lineRule="exact"/>
        <w:ind w:left="14" w:right="5" w:firstLine="845"/>
        <w:rPr>
          <w:rFonts w:ascii="Times New Roman" w:eastAsia="Times New Roman" w:hAnsi="Times New Roman" w:cs="Times New Roman"/>
          <w:kern w:val="0"/>
          <w:sz w:val="20"/>
          <w:szCs w:val="20"/>
          <w:lang w:eastAsia="ru-RU"/>
        </w:rPr>
      </w:pPr>
      <w:r w:rsidRPr="001811ED">
        <w:rPr>
          <w:rFonts w:ascii="Times New Roman" w:eastAsia="Times New Roman" w:hAnsi="Times New Roman" w:cs="Times New Roman"/>
          <w:spacing w:val="-2"/>
          <w:kern w:val="0"/>
          <w:sz w:val="28"/>
          <w:szCs w:val="28"/>
          <w:lang w:eastAsia="ru-RU"/>
        </w:rPr>
        <w:t>Если же в автономной системе сосуществуют устойчивый и неустой</w:t>
      </w:r>
      <w:r w:rsidRPr="001811ED">
        <w:rPr>
          <w:rFonts w:ascii="Times New Roman" w:eastAsia="Times New Roman" w:hAnsi="Times New Roman" w:cs="Times New Roman"/>
          <w:spacing w:val="-2"/>
          <w:kern w:val="0"/>
          <w:sz w:val="28"/>
          <w:szCs w:val="28"/>
          <w:lang w:eastAsia="ru-RU"/>
        </w:rPr>
        <w:softHyphen/>
        <w:t>чивый циклы (система с жестким возбуждением), то появляется вторая систе</w:t>
      </w:r>
      <w:r w:rsidRPr="001811ED">
        <w:rPr>
          <w:rFonts w:ascii="Times New Roman" w:eastAsia="Times New Roman" w:hAnsi="Times New Roman" w:cs="Times New Roman"/>
          <w:spacing w:val="-2"/>
          <w:kern w:val="0"/>
          <w:sz w:val="28"/>
          <w:szCs w:val="28"/>
          <w:lang w:eastAsia="ru-RU"/>
        </w:rPr>
        <w:softHyphen/>
      </w:r>
      <w:r w:rsidRPr="001811ED">
        <w:rPr>
          <w:rFonts w:ascii="Times New Roman" w:eastAsia="Times New Roman" w:hAnsi="Times New Roman" w:cs="Times New Roman"/>
          <w:spacing w:val="-3"/>
          <w:kern w:val="0"/>
          <w:sz w:val="28"/>
          <w:szCs w:val="28"/>
          <w:lang w:eastAsia="ru-RU"/>
        </w:rPr>
        <w:t xml:space="preserve">ма языков, связанная с синхронизацией уже на устойчивом предельном цикле. Когда параметр, управляющий взаимным расположением предельных циклов, </w:t>
      </w:r>
      <w:r w:rsidRPr="001811ED">
        <w:rPr>
          <w:rFonts w:ascii="Times New Roman" w:eastAsia="Times New Roman" w:hAnsi="Times New Roman" w:cs="Times New Roman"/>
          <w:spacing w:val="-1"/>
          <w:kern w:val="0"/>
          <w:sz w:val="28"/>
          <w:szCs w:val="28"/>
          <w:lang w:eastAsia="ru-RU"/>
        </w:rPr>
        <w:t>становиться больше значения, при котором происходит бифуркация их слия</w:t>
      </w:r>
      <w:r w:rsidRPr="001811ED">
        <w:rPr>
          <w:rFonts w:ascii="Times New Roman" w:eastAsia="Times New Roman" w:hAnsi="Times New Roman" w:cs="Times New Roman"/>
          <w:spacing w:val="-1"/>
          <w:kern w:val="0"/>
          <w:sz w:val="28"/>
          <w:szCs w:val="28"/>
          <w:lang w:eastAsia="ru-RU"/>
        </w:rPr>
        <w:softHyphen/>
      </w:r>
      <w:r w:rsidRPr="001811ED">
        <w:rPr>
          <w:rFonts w:ascii="Times New Roman" w:eastAsia="Times New Roman" w:hAnsi="Times New Roman" w:cs="Times New Roman"/>
          <w:kern w:val="0"/>
          <w:sz w:val="28"/>
          <w:szCs w:val="28"/>
          <w:lang w:eastAsia="ru-RU"/>
        </w:rPr>
        <w:t>ния, эти две системы языков объединяются в одну.</w:t>
      </w:r>
    </w:p>
    <w:p w:rsidR="001811ED" w:rsidRPr="001811ED" w:rsidRDefault="001811ED" w:rsidP="001811ED"/>
    <w:sectPr w:rsidR="001811ED" w:rsidRPr="001811E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750345">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750345">
                <w:pPr>
                  <w:spacing w:line="240" w:lineRule="auto"/>
                </w:pPr>
                <w:fldSimple w:instr=" PAGE \* MERGEFORMAT ">
                  <w:r w:rsidR="001811ED" w:rsidRPr="001811ED">
                    <w:rPr>
                      <w:rStyle w:val="afffff9"/>
                      <w:noProof/>
                    </w:rPr>
                    <w:t>43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750345">
      <w:pPr>
        <w:rPr>
          <w:sz w:val="2"/>
          <w:szCs w:val="2"/>
        </w:rPr>
      </w:pPr>
      <w:r w:rsidRPr="007503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750345">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750345">
      <w:pPr>
        <w:rPr>
          <w:sz w:val="2"/>
          <w:szCs w:val="2"/>
        </w:rPr>
      </w:pPr>
      <w:r w:rsidRPr="007503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750345">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C0089B4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37"/>
    <w:lvl w:ilvl="0">
      <w:start w:val="1"/>
      <w:numFmt w:val="decimal"/>
      <w:lvlText w:val="%1."/>
      <w:lvlJc w:val="left"/>
      <w:pPr>
        <w:tabs>
          <w:tab w:val="num" w:pos="0"/>
        </w:tabs>
        <w:ind w:left="502" w:hanging="360"/>
      </w:pPr>
    </w:lvl>
  </w:abstractNum>
  <w:abstractNum w:abstractNumId="3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C75923"/>
    <w:multiLevelType w:val="hybridMultilevel"/>
    <w:tmpl w:val="654EBB9E"/>
    <w:lvl w:ilvl="0" w:tplc="DB5CEEA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5A1BF5"/>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1D47E4"/>
    <w:multiLevelType w:val="multilevel"/>
    <w:tmpl w:val="5BB81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0A9225E"/>
    <w:multiLevelType w:val="multilevel"/>
    <w:tmpl w:val="44F83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4AB7098"/>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7">
    <w:nsid w:val="28FA48C4"/>
    <w:multiLevelType w:val="singleLevel"/>
    <w:tmpl w:val="85988402"/>
    <w:lvl w:ilvl="0">
      <w:start w:val="10"/>
      <w:numFmt w:val="decimal"/>
      <w:lvlText w:val="%1."/>
      <w:legacy w:legacy="1" w:legacySpace="0" w:legacyIndent="394"/>
      <w:lvlJc w:val="left"/>
      <w:rPr>
        <w:rFonts w:ascii="Times New Roman" w:hAnsi="Times New Roman" w:cs="Times New Roman"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EB21430"/>
    <w:multiLevelType w:val="singleLevel"/>
    <w:tmpl w:val="4536AD18"/>
    <w:lvl w:ilvl="0">
      <w:start w:val="3"/>
      <w:numFmt w:val="decimal"/>
      <w:lvlText w:val="%1."/>
      <w:legacy w:legacy="1" w:legacySpace="0" w:legacyIndent="418"/>
      <w:lvlJc w:val="left"/>
      <w:rPr>
        <w:rFonts w:ascii="Times New Roman" w:hAnsi="Times New Roman" w:cs="Times New Roman" w:hint="default"/>
      </w:rPr>
    </w:lvl>
  </w:abstractNum>
  <w:abstractNum w:abstractNumId="90">
    <w:nsid w:val="4B565673"/>
    <w:multiLevelType w:val="multilevel"/>
    <w:tmpl w:val="8EFCD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EDC201C"/>
    <w:multiLevelType w:val="singleLevel"/>
    <w:tmpl w:val="F1C26872"/>
    <w:lvl w:ilvl="0">
      <w:start w:val="3"/>
      <w:numFmt w:val="decimal"/>
      <w:lvlText w:val="%1."/>
      <w:legacy w:legacy="1" w:legacySpace="0" w:legacyIndent="279"/>
      <w:lvlJc w:val="left"/>
      <w:rPr>
        <w:rFonts w:ascii="Times New Roman" w:hAnsi="Times New Roman" w:cs="Times New Roman" w:hint="default"/>
      </w:rPr>
    </w:lvl>
  </w:abstractNum>
  <w:abstractNum w:abstractNumId="9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3">
    <w:nsid w:val="5890490E"/>
    <w:multiLevelType w:val="multilevel"/>
    <w:tmpl w:val="B6EE5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01703A"/>
    <w:multiLevelType w:val="multilevel"/>
    <w:tmpl w:val="4A540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352DA7"/>
    <w:multiLevelType w:val="multilevel"/>
    <w:tmpl w:val="53A41E6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207E2C"/>
    <w:multiLevelType w:val="singleLevel"/>
    <w:tmpl w:val="7494B920"/>
    <w:lvl w:ilvl="0">
      <w:start w:val="1"/>
      <w:numFmt w:val="decimal"/>
      <w:lvlText w:val="%1."/>
      <w:legacy w:legacy="1" w:legacySpace="0" w:legacyIndent="557"/>
      <w:lvlJc w:val="left"/>
      <w:rPr>
        <w:rFonts w:ascii="Times New Roman" w:hAnsi="Times New Roman" w:cs="Times New Roman" w:hint="default"/>
      </w:rPr>
    </w:lvl>
  </w:abstractNum>
  <w:abstractNum w:abstractNumId="98">
    <w:nsid w:val="6E614E69"/>
    <w:multiLevelType w:val="multilevel"/>
    <w:tmpl w:val="D5D0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0A82075"/>
    <w:multiLevelType w:val="singleLevel"/>
    <w:tmpl w:val="ABF0C112"/>
    <w:lvl w:ilvl="0">
      <w:start w:val="1"/>
      <w:numFmt w:val="decimal"/>
      <w:lvlText w:val="%1."/>
      <w:legacy w:legacy="1" w:legacySpace="0" w:legacyIndent="419"/>
      <w:lvlJc w:val="left"/>
      <w:rPr>
        <w:rFonts w:ascii="Times New Roman" w:hAnsi="Times New Roman" w:cs="Times New Roman" w:hint="default"/>
      </w:rPr>
    </w:lvl>
  </w:abstractNum>
  <w:abstractNum w:abstractNumId="10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7"/>
  </w:num>
  <w:num w:numId="8">
    <w:abstractNumId w:val="71"/>
  </w:num>
  <w:num w:numId="9">
    <w:abstractNumId w:val="80"/>
  </w:num>
  <w:num w:numId="10">
    <w:abstractNumId w:val="86"/>
  </w:num>
  <w:num w:numId="11">
    <w:abstractNumId w:val="91"/>
  </w:num>
  <w:num w:numId="12">
    <w:abstractNumId w:val="87"/>
  </w:num>
  <w:num w:numId="13">
    <w:abstractNumId w:val="99"/>
  </w:num>
  <w:num w:numId="14">
    <w:abstractNumId w:val="89"/>
  </w:num>
  <w:num w:numId="15">
    <w:abstractNumId w:val="97"/>
  </w:num>
  <w:num w:numId="16">
    <w:abstractNumId w:val="96"/>
  </w:num>
  <w:num w:numId="17">
    <w:abstractNumId w:val="85"/>
  </w:num>
  <w:num w:numId="18">
    <w:abstractNumId w:val="93"/>
  </w:num>
  <w:num w:numId="19">
    <w:abstractNumId w:val="83"/>
  </w:num>
  <w:num w:numId="20">
    <w:abstractNumId w:val="98"/>
  </w:num>
  <w:num w:numId="21">
    <w:abstractNumId w:val="95"/>
  </w:num>
  <w:num w:numId="22">
    <w:abstractNumId w:val="90"/>
  </w:num>
  <w:num w:numId="23">
    <w:abstractNumId w:val="4"/>
    <w:lvlOverride w:ilvl="0">
      <w:lvl w:ilvl="0">
        <w:start w:val="65535"/>
        <w:numFmt w:val="bullet"/>
        <w:lvlText w:val="•"/>
        <w:legacy w:legacy="1" w:legacySpace="0" w:legacyIndent="490"/>
        <w:lvlJc w:val="left"/>
        <w:rPr>
          <w:rFonts w:ascii="Times New Roman" w:hAnsi="Times New Roman" w:cs="Times New Roman" w:hint="default"/>
        </w:rPr>
      </w:lvl>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09D49-4797-4917-B2C8-470C2E94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43</Pages>
  <Words>4900</Words>
  <Characters>27936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2022-06-03T14:23:00Z</dcterms:created>
  <dcterms:modified xsi:type="dcterms:W3CDTF">2022-06-24T14:26:00Z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