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AE04D5" w:rsidRPr="00AE04D5" w:rsidRDefault="00AE04D5" w:rsidP="007F705C">
      <w:pPr>
        <w:jc w:val="both"/>
        <w:rPr>
          <w:rStyle w:val="afc"/>
          <w:color w:val="0070C0"/>
        </w:rPr>
      </w:pPr>
    </w:p>
    <w:p w:rsidR="003560E5" w:rsidRDefault="003560E5" w:rsidP="003560E5">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Сроки в праве социального обеспечения России</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Год: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2007</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Люминарская, Светлана Валерьевна</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Ижевск</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12.00.05</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560E5" w:rsidRDefault="003560E5" w:rsidP="003560E5">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560E5" w:rsidRDefault="003560E5" w:rsidP="003560E5">
      <w:pPr>
        <w:spacing w:line="270" w:lineRule="atLeast"/>
        <w:rPr>
          <w:rFonts w:ascii="Verdana" w:hAnsi="Verdana"/>
          <w:color w:val="000000"/>
          <w:sz w:val="18"/>
          <w:szCs w:val="18"/>
        </w:rPr>
      </w:pPr>
      <w:r>
        <w:rPr>
          <w:rFonts w:ascii="Verdana" w:hAnsi="Verdana"/>
          <w:color w:val="000000"/>
          <w:sz w:val="18"/>
          <w:szCs w:val="18"/>
        </w:rPr>
        <w:t>194</w:t>
      </w:r>
    </w:p>
    <w:p w:rsidR="003560E5" w:rsidRDefault="003560E5" w:rsidP="003560E5">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Люминарская, Светлана Валерьевна</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Правовая природа сроков в</w:t>
      </w:r>
      <w:r>
        <w:rPr>
          <w:rStyle w:val="WW8Num3z0"/>
          <w:rFonts w:ascii="Verdana" w:hAnsi="Verdana"/>
          <w:color w:val="000000"/>
          <w:sz w:val="18"/>
          <w:szCs w:val="18"/>
        </w:rPr>
        <w:t> </w:t>
      </w:r>
      <w:r>
        <w:rPr>
          <w:rStyle w:val="WW8Num4z0"/>
          <w:rFonts w:ascii="Verdana" w:hAnsi="Verdana"/>
          <w:color w:val="4682B4"/>
          <w:sz w:val="18"/>
          <w:szCs w:val="18"/>
        </w:rPr>
        <w:t>праве</w:t>
      </w:r>
      <w:r>
        <w:rPr>
          <w:rStyle w:val="WW8Num3z0"/>
          <w:rFonts w:ascii="Verdana" w:hAnsi="Verdana"/>
          <w:color w:val="000000"/>
          <w:sz w:val="18"/>
          <w:szCs w:val="18"/>
        </w:rPr>
        <w:t> </w:t>
      </w:r>
      <w:r>
        <w:rPr>
          <w:rFonts w:ascii="Verdana" w:hAnsi="Verdana"/>
          <w:color w:val="000000"/>
          <w:sz w:val="18"/>
          <w:szCs w:val="18"/>
        </w:rPr>
        <w:t>социального обеспечения и их классификация.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значение сроков в праве</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обеспечения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Классификация сроков в праве социального</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Fonts w:ascii="Verdana" w:hAnsi="Verdana"/>
          <w:color w:val="000000"/>
          <w:sz w:val="18"/>
          <w:szCs w:val="18"/>
        </w:rPr>
        <w:t>.</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Материальные</w:t>
      </w:r>
      <w:r>
        <w:rPr>
          <w:rStyle w:val="WW8Num3z0"/>
          <w:rFonts w:ascii="Verdana" w:hAnsi="Verdana"/>
          <w:color w:val="000000"/>
          <w:sz w:val="18"/>
          <w:szCs w:val="18"/>
        </w:rPr>
        <w:t> </w:t>
      </w:r>
      <w:r>
        <w:rPr>
          <w:rStyle w:val="WW8Num4z0"/>
          <w:rFonts w:ascii="Verdana" w:hAnsi="Verdana"/>
          <w:color w:val="4682B4"/>
          <w:sz w:val="18"/>
          <w:szCs w:val="18"/>
        </w:rPr>
        <w:t>сроки</w:t>
      </w:r>
      <w:r>
        <w:rPr>
          <w:rStyle w:val="WW8Num3z0"/>
          <w:rFonts w:ascii="Verdana" w:hAnsi="Verdana"/>
          <w:color w:val="000000"/>
          <w:sz w:val="18"/>
          <w:szCs w:val="18"/>
        </w:rPr>
        <w:t> </w:t>
      </w:r>
      <w:r>
        <w:rPr>
          <w:rFonts w:ascii="Verdana" w:hAnsi="Verdana"/>
          <w:color w:val="000000"/>
          <w:sz w:val="18"/>
          <w:szCs w:val="18"/>
        </w:rPr>
        <w:t>в праве социального обеспечения.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Сроки существования прав на социальное обеспечение.</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Правообразующие</w:t>
      </w:r>
      <w:r>
        <w:rPr>
          <w:rStyle w:val="WW8Num3z0"/>
          <w:rFonts w:ascii="Verdana" w:hAnsi="Verdana"/>
          <w:color w:val="000000"/>
          <w:sz w:val="18"/>
          <w:szCs w:val="18"/>
        </w:rPr>
        <w:t> </w:t>
      </w:r>
      <w:r>
        <w:rPr>
          <w:rFonts w:ascii="Verdana" w:hAnsi="Verdana"/>
          <w:color w:val="000000"/>
          <w:sz w:val="18"/>
          <w:szCs w:val="18"/>
        </w:rPr>
        <w:t>сроки.</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Сроки, определяющие объем денежных выплат по социальному обеспечению.</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Нематериальные сроки в праве социального обеспечения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Процедурные сроки в праве социального обеспечения.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сроки в праве социального обеспечения.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Сроки действия нормативных актовисточников права социального обеспечения</w:t>
      </w:r>
    </w:p>
    <w:p w:rsidR="003560E5" w:rsidRDefault="003560E5" w:rsidP="003560E5">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"Сроки в праве социального обеспечения России"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Фактор времени в правовом регулировании был и остается значимой, многоаспектной проблемой, исследуемой ради решения множества задач научно-практического характера, важнейшие из которых обусловлены потребностями общества и</w:t>
      </w:r>
      <w:r>
        <w:rPr>
          <w:rStyle w:val="WW8Num3z0"/>
          <w:rFonts w:ascii="Verdana" w:hAnsi="Verdana"/>
          <w:color w:val="000000"/>
          <w:sz w:val="18"/>
          <w:szCs w:val="18"/>
        </w:rPr>
        <w:t> </w:t>
      </w:r>
      <w:r>
        <w:rPr>
          <w:rStyle w:val="WW8Num4z0"/>
          <w:rFonts w:ascii="Verdana" w:hAnsi="Verdana"/>
          <w:color w:val="4682B4"/>
          <w:sz w:val="18"/>
          <w:szCs w:val="18"/>
        </w:rPr>
        <w:t>конституционно</w:t>
      </w:r>
      <w:r>
        <w:rPr>
          <w:rStyle w:val="WW8Num3z0"/>
          <w:rFonts w:ascii="Verdana" w:hAnsi="Verdana"/>
          <w:color w:val="000000"/>
          <w:sz w:val="18"/>
          <w:szCs w:val="18"/>
        </w:rPr>
        <w:t> </w:t>
      </w:r>
      <w:r>
        <w:rPr>
          <w:rFonts w:ascii="Verdana" w:hAnsi="Verdana"/>
          <w:color w:val="000000"/>
          <w:sz w:val="18"/>
          <w:szCs w:val="18"/>
        </w:rPr>
        <w:t>закреплены. Уровень социального развития сегодня достиг той отметки, когда общество предъявляет к государству высочайшие требования, призывая соответствовать единым международным стандартам и активно искать пути решения неизбежно возникающих трудностей. Интерес к исследованию вопросов времени при этом обусловлен быстрыми темпами научно-технического прогресса, попытками понять физические характеристики времени, дать ему философское определение, а также потребностью личности «</w:t>
      </w:r>
      <w:r>
        <w:rPr>
          <w:rStyle w:val="WW8Num4z0"/>
          <w:rFonts w:ascii="Verdana" w:hAnsi="Verdana"/>
          <w:color w:val="4682B4"/>
          <w:sz w:val="18"/>
          <w:szCs w:val="18"/>
        </w:rPr>
        <w:t>найти себя</w:t>
      </w:r>
      <w:r>
        <w:rPr>
          <w:rFonts w:ascii="Verdana" w:hAnsi="Verdana"/>
          <w:color w:val="000000"/>
          <w:sz w:val="18"/>
          <w:szCs w:val="18"/>
        </w:rPr>
        <w:t>» в потоке ускорившихся социальных процессов. Все чаще акцентируется проблема рационального использования времени, повышения социальной эффективности, удовлетворения потребностей отдельной личности и общества в целом. Кроме того, широкомасштабные социально-политические преобразования, реформирование законодательства, затронувшее практически все отрасли российского права, нуждаются в научном осмыслении. В связи с этим исследования темпоральных аспектов в праве и сроков как основной части этой проблемы приобретают особую актуальность.</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Сроки в праве социального обеспечения выступают важным элементом механизма правового регулирования, их роль не ограничивается простым измерением, а напрямую связана с проблемой соотношения интересов участников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xml:space="preserve">и теми задачами, что стоят перед отраслью и реализуются через ее функции. Сроки не только регламентируют существование правоотношений </w:t>
      </w:r>
      <w:r>
        <w:rPr>
          <w:rFonts w:ascii="Verdana" w:hAnsi="Verdana"/>
          <w:color w:val="000000"/>
          <w:sz w:val="18"/>
          <w:szCs w:val="18"/>
        </w:rPr>
        <w:lastRenderedPageBreak/>
        <w:t>по социальному обеспечению во времени, но и позволяют определить объем и периодичность предоставления выплат или социальных услуг. Большое значение рассматриваемой правовой категории бесспорно в упорядочении процесса осуществления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регулировании процедурно-процессуальных аспектов отрасли. Отдельного изучения заслуживают сроки действия нормативных актов в данной сфере.</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 тем, отсутствие в законодательстве о социальном обеспечении определения рассматриваемой правовой категории, признаков, а также правил исчисления сроков приводит на практике к ошибкам, неправильному применению законодательства, нарушению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В связи с этим комплексный теоретический анализ сроков позволит сформировать необходимую базу для дальнейшего исследования данной правовой категории, будет способствовать повышению эффективности правового регулирования в сфере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Большинство научных работ, посвященных правовым вопросам сроков, связано с исследованиями в рамках гражданского, гражданско-процессуального, уголовного права и процесса, а также трудового права. Было бы неверно утверждать, что вопросы сроков в праве социального обеспечения совершенно игнорировались в научных кругах, однако, их комплексный научный анализ на сегодняшний день отсутствует. Это частично объясняется относительной молодостью отрасли и науки, отсутствием среди специалистов единства мнений по многим зачастую ключевым вопросам права социального обеспечения, множественностью источников отрасли, а также отсутствием должной отраслевой</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вопросы рассматриваемой темы исследовались в работах В. С.</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М. О. Буяновой, JI. 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М. JI. Захарова, И. Р.</w:t>
      </w:r>
      <w:r>
        <w:rPr>
          <w:rStyle w:val="WW8Num3z0"/>
          <w:rFonts w:ascii="Verdana" w:hAnsi="Verdana"/>
          <w:color w:val="000000"/>
          <w:sz w:val="18"/>
          <w:szCs w:val="18"/>
        </w:rPr>
        <w:t> </w:t>
      </w:r>
      <w:r>
        <w:rPr>
          <w:rStyle w:val="WW8Num4z0"/>
          <w:rFonts w:ascii="Verdana" w:hAnsi="Verdana"/>
          <w:color w:val="4682B4"/>
          <w:sz w:val="18"/>
          <w:szCs w:val="18"/>
        </w:rPr>
        <w:t>Маматказина</w:t>
      </w:r>
      <w:r>
        <w:rPr>
          <w:rFonts w:ascii="Verdana" w:hAnsi="Verdana"/>
          <w:color w:val="000000"/>
          <w:sz w:val="18"/>
          <w:szCs w:val="18"/>
        </w:rPr>
        <w:t>, В. А. Тарасовой, В. 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Э. Г. Тучковой, М. 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Я. М. Фогеля,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других ученых.</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является комплексный научный анализ категории «срок» в праве социального обеспечения, теории и практики применения норм о сроках в праве социального обеспечения, а также обоснование предложений по совершенствованию соответствующего законодательства.</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поставленной цели исследования обусловила необходимость выполнения следующих задач:</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определение понятия «срок»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выделить видовые признаки сроков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место норм о сроках в системе рассматриваемой отрасли;</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создать основу для последующей систематизации знаний о сроках в науке права социального обеспечения - разработать классификацию таких сроков по различным основаниям;</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 учетом реформирования социального законодательства выявить значение и основные особенности материальных и нематериальных сроков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влияние сроков на возникновение, объем и содержание материальных прав субъектов правоотношений по социальному обеспечению;</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 общие вопросы и место сроков в отдельных видах правоотношений: материальных, процедурных (по установлению фактов, имеющих юридическое значение, и по предоставлению отдельных видов социального обеспечения)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Fonts w:ascii="Verdana" w:hAnsi="Verdana"/>
          <w:color w:val="000000"/>
          <w:sz w:val="18"/>
          <w:szCs w:val="18"/>
        </w:rPr>
        <w:t>;</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рассмотреть вопросы исчисления сроков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проблемные аспекты и обосновать предложения по совершенствованию законодательства о сроках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Объест и предмет исследования. Объектом диссертационного исследования являются сроки в праве социального обеспечения. Предмет исследования составляют общие вопросы сроков, а также особенности материальных и нематериальных сроков в праве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Методологические основы диссертационного исследования. При написании диссертации использованы общенаучные методы системного анализа и обобщения нормативных, научных и практических материалов; восхождения от абстрактного к конкретному, исторический </w:t>
      </w:r>
      <w:r>
        <w:rPr>
          <w:rFonts w:ascii="Verdana" w:hAnsi="Verdana"/>
          <w:color w:val="000000"/>
          <w:sz w:val="18"/>
          <w:szCs w:val="18"/>
        </w:rPr>
        <w:lastRenderedPageBreak/>
        <w:t>подход,</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сравнительного правоведения, логический, технико-юридический и другие.</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диссертации составляют научные работы ученых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Fonts w:ascii="Verdana" w:hAnsi="Verdana"/>
          <w:color w:val="000000"/>
          <w:sz w:val="18"/>
          <w:szCs w:val="18"/>
        </w:rPr>
        <w:t>, административного, гражданского, гражданского процессуального, трудового права и права социального обеспечения: Е. 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С. С. Алексеева, В. С.</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Н. В. Антипьевой, Е. И.</w:t>
      </w:r>
      <w:r>
        <w:rPr>
          <w:rStyle w:val="WW8Num3z0"/>
          <w:rFonts w:ascii="Verdana" w:hAnsi="Verdana"/>
          <w:color w:val="000000"/>
          <w:sz w:val="18"/>
          <w:szCs w:val="18"/>
        </w:rPr>
        <w:t> </w:t>
      </w:r>
      <w:r>
        <w:rPr>
          <w:rStyle w:val="WW8Num4z0"/>
          <w:rFonts w:ascii="Verdana" w:hAnsi="Verdana"/>
          <w:color w:val="4682B4"/>
          <w:sz w:val="18"/>
          <w:szCs w:val="18"/>
        </w:rPr>
        <w:t>Астрахана</w:t>
      </w:r>
      <w:r>
        <w:rPr>
          <w:rFonts w:ascii="Verdana" w:hAnsi="Verdana"/>
          <w:color w:val="000000"/>
          <w:sz w:val="18"/>
          <w:szCs w:val="18"/>
        </w:rPr>
        <w:t>, К. С. Батыгина, Д. 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A. JI. Благодир, Я. 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М. О. Буяновой, Ю. В.</w:t>
      </w:r>
      <w:r>
        <w:rPr>
          <w:rStyle w:val="WW8Num3z0"/>
          <w:rFonts w:ascii="Verdana" w:hAnsi="Verdana"/>
          <w:color w:val="000000"/>
          <w:sz w:val="18"/>
          <w:szCs w:val="18"/>
        </w:rPr>
        <w:t> </w:t>
      </w:r>
      <w:r>
        <w:rPr>
          <w:rStyle w:val="WW8Num4z0"/>
          <w:rFonts w:ascii="Verdana" w:hAnsi="Verdana"/>
          <w:color w:val="4682B4"/>
          <w:sz w:val="18"/>
          <w:szCs w:val="18"/>
        </w:rPr>
        <w:t>Васильевой</w:t>
      </w:r>
      <w:r>
        <w:rPr>
          <w:rFonts w:ascii="Verdana" w:hAnsi="Verdana"/>
          <w:color w:val="000000"/>
          <w:sz w:val="18"/>
          <w:szCs w:val="18"/>
        </w:rPr>
        <w:t>, J1. Я. Гинцбурга, С. 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В. П. Грибанова, М. А.</w:t>
      </w:r>
      <w:r>
        <w:rPr>
          <w:rStyle w:val="WW8Num3z0"/>
          <w:rFonts w:ascii="Verdana" w:hAnsi="Verdana"/>
          <w:color w:val="000000"/>
          <w:sz w:val="18"/>
          <w:szCs w:val="18"/>
        </w:rPr>
        <w:t> </w:t>
      </w:r>
      <w:r>
        <w:rPr>
          <w:rStyle w:val="WW8Num4z0"/>
          <w:rFonts w:ascii="Verdana" w:hAnsi="Verdana"/>
          <w:color w:val="4682B4"/>
          <w:sz w:val="18"/>
          <w:szCs w:val="18"/>
        </w:rPr>
        <w:t>Гурвича</w:t>
      </w:r>
      <w:r>
        <w:rPr>
          <w:rFonts w:ascii="Verdana" w:hAnsi="Verdana"/>
          <w:color w:val="000000"/>
          <w:sz w:val="18"/>
          <w:szCs w:val="18"/>
        </w:rPr>
        <w:t>, К. Н. Гусова, П. И.</w:t>
      </w:r>
      <w:r>
        <w:rPr>
          <w:rStyle w:val="WW8Num3z0"/>
          <w:rFonts w:ascii="Verdana" w:hAnsi="Verdana"/>
          <w:color w:val="000000"/>
          <w:sz w:val="18"/>
          <w:szCs w:val="18"/>
        </w:rPr>
        <w:t> </w:t>
      </w:r>
      <w:r>
        <w:rPr>
          <w:rStyle w:val="WW8Num4z0"/>
          <w:rFonts w:ascii="Verdana" w:hAnsi="Verdana"/>
          <w:color w:val="4682B4"/>
          <w:sz w:val="18"/>
          <w:szCs w:val="18"/>
        </w:rPr>
        <w:t>Жигалкина</w:t>
      </w:r>
      <w:r>
        <w:rPr>
          <w:rFonts w:ascii="Verdana" w:hAnsi="Verdana"/>
          <w:color w:val="000000"/>
          <w:sz w:val="18"/>
          <w:szCs w:val="18"/>
        </w:rPr>
        <w:t>, А. В. Жгуновой, А. 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М. JI. Захарова, Т. 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Р. И. Ивановой, О. 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В. С. Колеватовой, О. 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Е. Е. Мачульской, М. 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В. Д. Мордачева, И. Б.</w:t>
      </w:r>
      <w:r>
        <w:rPr>
          <w:rStyle w:val="WW8Num3z0"/>
          <w:rFonts w:ascii="Verdana" w:hAnsi="Verdana"/>
          <w:color w:val="000000"/>
          <w:sz w:val="18"/>
          <w:szCs w:val="18"/>
        </w:rPr>
        <w:t> </w:t>
      </w:r>
      <w:r>
        <w:rPr>
          <w:rStyle w:val="WW8Num4z0"/>
          <w:rFonts w:ascii="Verdana" w:hAnsi="Verdana"/>
          <w:color w:val="4682B4"/>
          <w:sz w:val="18"/>
          <w:szCs w:val="18"/>
        </w:rPr>
        <w:t>Новицкого</w:t>
      </w:r>
      <w:r>
        <w:rPr>
          <w:rFonts w:ascii="Verdana" w:hAnsi="Verdana"/>
          <w:color w:val="000000"/>
          <w:sz w:val="18"/>
          <w:szCs w:val="18"/>
        </w:rPr>
        <w:t>, В. Д. Перевалова, В. Б.</w:t>
      </w:r>
      <w:r>
        <w:rPr>
          <w:rStyle w:val="WW8Num3z0"/>
          <w:rFonts w:ascii="Verdana" w:hAnsi="Verdana"/>
          <w:color w:val="000000"/>
          <w:sz w:val="18"/>
          <w:szCs w:val="18"/>
        </w:rPr>
        <w:t> </w:t>
      </w:r>
      <w:r>
        <w:rPr>
          <w:rStyle w:val="WW8Num4z0"/>
          <w:rFonts w:ascii="Verdana" w:hAnsi="Verdana"/>
          <w:color w:val="4682B4"/>
          <w:sz w:val="18"/>
          <w:szCs w:val="18"/>
        </w:rPr>
        <w:t>Севостьяновой</w:t>
      </w:r>
      <w:r>
        <w:rPr>
          <w:rFonts w:ascii="Verdana" w:hAnsi="Verdana"/>
          <w:color w:val="000000"/>
          <w:sz w:val="18"/>
          <w:szCs w:val="18"/>
        </w:rPr>
        <w:t>, М. С. Саликова, В. 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 А. Тарасовой, В. Н.</w:t>
      </w:r>
      <w:r>
        <w:rPr>
          <w:rStyle w:val="WW8Num3z0"/>
          <w:rFonts w:ascii="Verdana" w:hAnsi="Verdana"/>
          <w:color w:val="000000"/>
          <w:sz w:val="18"/>
          <w:szCs w:val="18"/>
        </w:rPr>
        <w:t> </w:t>
      </w:r>
      <w:r>
        <w:rPr>
          <w:rStyle w:val="WW8Num4z0"/>
          <w:rFonts w:ascii="Verdana" w:hAnsi="Verdana"/>
          <w:color w:val="4682B4"/>
          <w:sz w:val="18"/>
          <w:szCs w:val="18"/>
        </w:rPr>
        <w:t>Толкуновой</w:t>
      </w:r>
      <w:r>
        <w:rPr>
          <w:rFonts w:ascii="Verdana" w:hAnsi="Verdana"/>
          <w:color w:val="000000"/>
          <w:sz w:val="18"/>
          <w:szCs w:val="18"/>
        </w:rPr>
        <w:t>, Э. Г. Тучковой, М. 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Р. О. Халфиной,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других.</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Информационную базу исследования составляют международные акты о правах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федеральные законы, акты</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ведомственные нормативные правовые акты, нормативные акты органов государственной власти Удмуртской Республики и других субъектов Российской Федерации,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Удмуртской Республике,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диссертационного исследования составляют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Министерства социальной защиты населения Удмуртской Республики, Управления Пенсионного фонда РФ в г. Ижевске Удмуртской Республики,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Удмуртской Республики.</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определяется тем, что она является первым комплексным исследованием сроков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результатам диссертационного исследования на защиту выносятся следующие основные положения: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Выявлены характерные признаки сроков в праве социального обеспечения, находящие проявление в специфике их закрепления, воздействии на динамику правоотношений по социальному обеспечению, характере правовых последствий наступления, истечения (течения) срока, их адресной направленности, обусловленности сроков социальными интересами государства и общества, а также наступлением определенных страховых случаев, защита от неблагоприятных последствий которых обеспечивается государством.</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основе сделанных выводов сформулировано определение: срок в праве социального обеспечения - это установленный законодательством о социальном обеспечении (или в соответствии с требованиями законодательства волевыми действиями людей) период или момент времени, с течением, истечением или наступлением которого связаны правовые последствия в виде возникновения, изменения,</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Fonts w:ascii="Verdana" w:hAnsi="Verdana"/>
          <w:color w:val="000000"/>
          <w:sz w:val="18"/>
          <w:szCs w:val="18"/>
        </w:rPr>
        <w:t>, восстановления, прекращения прав и обязанностей участников правоотношений по социальному обеспечению, являющийся отражением государственной политики в области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Предложено рассматривать нормы о сроках как внутриотраслевой «</w:t>
      </w:r>
      <w:r>
        <w:rPr>
          <w:rStyle w:val="WW8Num4z0"/>
          <w:rFonts w:ascii="Verdana" w:hAnsi="Verdana"/>
          <w:color w:val="4682B4"/>
          <w:sz w:val="18"/>
          <w:szCs w:val="18"/>
        </w:rPr>
        <w:t>сквозной</w:t>
      </w:r>
      <w:r>
        <w:rPr>
          <w:rFonts w:ascii="Verdana" w:hAnsi="Verdana"/>
          <w:color w:val="000000"/>
          <w:sz w:val="18"/>
          <w:szCs w:val="18"/>
        </w:rPr>
        <w:t>» институт права социального обеспечения. Отмечена необходимость его развития и дальнейшего совершенствования.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Предложена классификация рассматриваемых сроков в зависимости от специфики их закрепления в гипотезе правовых норм (степени определенности), характера правовых последствий истечения (течения), наступления срока, их адресной направленности, связи с субъективным материальным правом и других оснований. Сделан вывод о</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Fonts w:ascii="Verdana" w:hAnsi="Verdana"/>
          <w:color w:val="000000"/>
          <w:sz w:val="18"/>
          <w:szCs w:val="18"/>
        </w:rPr>
        <w:t>широкого применения оценочных понятий в целях определения продолжительности сроков в праве социального обеспечения.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Исследована роль сроков в механизме возникновения материальных правоотношений в праве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Выявлен ряд проблем правового регулирования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в рассматриваемой области, в том числе: недостаточная информированность</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xml:space="preserve">о предусмотренных для них </w:t>
      </w:r>
      <w:r>
        <w:rPr>
          <w:rFonts w:ascii="Verdana" w:hAnsi="Verdana"/>
          <w:color w:val="000000"/>
          <w:sz w:val="18"/>
          <w:szCs w:val="18"/>
        </w:rPr>
        <w:lastRenderedPageBreak/>
        <w:t>социальных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Fonts w:ascii="Verdana" w:hAnsi="Verdana"/>
          <w:color w:val="000000"/>
          <w:sz w:val="18"/>
          <w:szCs w:val="18"/>
        </w:rPr>
        <w:t>; отсутствие должного законодательного внимания к специфике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вопросам социального обеспечения; часто встречающаяся неопределенность начального момента действия нормативных актов - источников права социального обеспечения и др. Сформулированы предложения по изменению и дополнению действующего законодательства в целях преодоления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и повышения эффективности правового регулирования в сфере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Предложены решения проблем загруженности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и нарушения сроков разрешения споров по вопросам социального обеспечения за счет создания специальных</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призванных разрешать споры по вопросам социального обеспечения, а также</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механизмов, имеющих цель обеспечить быстрое разрешение конфликтных и предотвращение спорных ситуаций без использования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процедур.</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Обосновано предложение по созданию при Министерстве здравоохранения и социального развития Российской Федерации централизованной системы государственных органов (специальных социально-юридических служб) в составе квалифицированных специалистов, способных оценить социальную и правовую ситуацию нуждающихся лиц, подробно описать круг прав на конкретные виды выплат или услуг в целях обеспечения максимального уровня социальной защиты отдельных категорий граждан (инвалидов, граждан, имеющих детей, престарелых и малообеспеченных граждан).</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 результате анализа отраслевого законодательства, в том числе нормативных актов субъектов Российской Федерации, выявлен ряд общих правил сроков. Внесено предложение по разработке общих норм об исчислении сроков в праве социального обеспечения и закрепления их в рамках отраслевого нормативного акта-Кодекса социального обеспечения Российской Федерации. В приложении к настоящей работе представлен проект соответствующей главы указанного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Научные результаты, выводы и предложения, полученные в результате диссертационного исследования, могут быть использованы в научной,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Fonts w:ascii="Verdana" w:hAnsi="Verdana"/>
          <w:color w:val="000000"/>
          <w:sz w:val="18"/>
          <w:szCs w:val="18"/>
        </w:rPr>
        <w:t>, правоприменительной деятельности, а также в учебном процессе.</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диссертационного исследования.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на кафедре трудового права и основ</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Удмуртского государственного университета. Выводы и практические предложения, содержащиеся в ней, обсуждались на заседаниях кафедры.</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и выводы диссертационного исследования докладывались на Международной научно-практической конференции «</w:t>
      </w:r>
      <w:r>
        <w:rPr>
          <w:rStyle w:val="WW8Num4z0"/>
          <w:rFonts w:ascii="Verdana" w:hAnsi="Verdana"/>
          <w:color w:val="4682B4"/>
          <w:sz w:val="18"/>
          <w:szCs w:val="18"/>
        </w:rPr>
        <w:t>Состояние и перспективы развития юридической науки</w:t>
      </w:r>
      <w:r>
        <w:rPr>
          <w:rFonts w:ascii="Verdana" w:hAnsi="Verdana"/>
          <w:color w:val="000000"/>
          <w:sz w:val="18"/>
          <w:szCs w:val="18"/>
        </w:rPr>
        <w:t>», посвященной 75-летию Удмуртского государственного университета (г. Ижевск, 2006 г.), а также на Межрегиональной научно-практической конференции «</w:t>
      </w:r>
      <w:r>
        <w:rPr>
          <w:rStyle w:val="WW8Num4z0"/>
          <w:rFonts w:ascii="Verdana" w:hAnsi="Verdana"/>
          <w:color w:val="4682B4"/>
          <w:sz w:val="18"/>
          <w:szCs w:val="18"/>
        </w:rPr>
        <w:t>Современные тенденции развития юридической и правоприменительной практики</w:t>
      </w:r>
      <w:r>
        <w:rPr>
          <w:rFonts w:ascii="Verdana" w:hAnsi="Verdana"/>
          <w:color w:val="000000"/>
          <w:sz w:val="18"/>
          <w:szCs w:val="18"/>
        </w:rPr>
        <w:t>», посвященной 35-летию Института (филиала) Московской государственной юридической академии в городе Кирове (г. Киров, 2006 г.). Теоретические и практические выводы, полученные в результате исследования, опубликованы в шести</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диссертационного исследования используются автором в процессе преподавания курсов «</w:t>
      </w:r>
      <w:r>
        <w:rPr>
          <w:rStyle w:val="WW8Num4z0"/>
          <w:rFonts w:ascii="Verdana" w:hAnsi="Verdana"/>
          <w:color w:val="4682B4"/>
          <w:sz w:val="18"/>
          <w:szCs w:val="18"/>
        </w:rPr>
        <w:t>Право социального обеспечения</w:t>
      </w:r>
      <w:r>
        <w:rPr>
          <w:rFonts w:ascii="Verdana" w:hAnsi="Verdana"/>
          <w:color w:val="000000"/>
          <w:sz w:val="18"/>
          <w:szCs w:val="18"/>
        </w:rPr>
        <w:t>», «</w:t>
      </w:r>
      <w:r>
        <w:rPr>
          <w:rStyle w:val="WW8Num4z0"/>
          <w:rFonts w:ascii="Verdana" w:hAnsi="Verdana"/>
          <w:color w:val="4682B4"/>
          <w:sz w:val="18"/>
          <w:szCs w:val="18"/>
        </w:rPr>
        <w:t>Правовое обеспечение социальной работы</w:t>
      </w:r>
      <w:r>
        <w:rPr>
          <w:rFonts w:ascii="Verdana" w:hAnsi="Verdana"/>
          <w:color w:val="000000"/>
          <w:sz w:val="18"/>
          <w:szCs w:val="18"/>
        </w:rPr>
        <w:t>» и спецкурса «</w:t>
      </w:r>
      <w:r>
        <w:rPr>
          <w:rStyle w:val="WW8Num4z0"/>
          <w:rFonts w:ascii="Verdana" w:hAnsi="Verdana"/>
          <w:color w:val="4682B4"/>
          <w:sz w:val="18"/>
          <w:szCs w:val="18"/>
        </w:rPr>
        <w:t>Социальная защита отдельных категорий граждан в Российской Федерации</w:t>
      </w:r>
      <w:r>
        <w:rPr>
          <w:rFonts w:ascii="Verdana" w:hAnsi="Verdana"/>
          <w:color w:val="000000"/>
          <w:sz w:val="18"/>
          <w:szCs w:val="18"/>
        </w:rPr>
        <w:t>» в Институте права, социального управления и безопасности Удмуртского государственного университета.</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Струюура и объем работы. Диссертация состоит из введения, трех глав, объединяющих восемь параграфов, заключения, а также библиографического списка и приложения.</w:t>
      </w:r>
    </w:p>
    <w:p w:rsidR="003560E5" w:rsidRDefault="003560E5" w:rsidP="003560E5">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Люминарская, Светлана Валерьевна</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сформулировать следующие выводы:</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Срок в праве социального обеспечения - это установленный законодательством о социальном обеспечении (или в соответствии с требованиями законодательства волевыми действиями людей) период или момент времени, с течением, истечением или наступлением которого связаны правовые последствия в виде возникновения, изменения,</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Fonts w:ascii="Verdana" w:hAnsi="Verdana"/>
          <w:color w:val="000000"/>
          <w:sz w:val="18"/>
          <w:szCs w:val="18"/>
        </w:rPr>
        <w:t xml:space="preserve">, </w:t>
      </w:r>
      <w:r>
        <w:rPr>
          <w:rFonts w:ascii="Verdana" w:hAnsi="Verdana"/>
          <w:color w:val="000000"/>
          <w:sz w:val="18"/>
          <w:szCs w:val="18"/>
        </w:rPr>
        <w:lastRenderedPageBreak/>
        <w:t>восстановления, прекращения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участников правоотношений по социальному обеспечению, являющийся отражением государственной политики в области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Юридические сроки представляют собой одну из разновидностей фактов-событий. В то же время такой юридический факт как стаж (стаж в обобщенном значении, вне зависимости от его видовой принадлежности) следует</w:t>
      </w:r>
      <w:r>
        <w:rPr>
          <w:rStyle w:val="WW8Num3z0"/>
          <w:rFonts w:ascii="Verdana" w:hAnsi="Verdana"/>
          <w:color w:val="000000"/>
          <w:sz w:val="18"/>
          <w:szCs w:val="18"/>
        </w:rPr>
        <w:t> </w:t>
      </w:r>
      <w:r>
        <w:rPr>
          <w:rStyle w:val="WW8Num4z0"/>
          <w:rFonts w:ascii="Verdana" w:hAnsi="Verdana"/>
          <w:color w:val="4682B4"/>
          <w:sz w:val="18"/>
          <w:szCs w:val="18"/>
        </w:rPr>
        <w:t>квалифицировать</w:t>
      </w:r>
      <w:r>
        <w:rPr>
          <w:rStyle w:val="WW8Num3z0"/>
          <w:rFonts w:ascii="Verdana" w:hAnsi="Verdana"/>
          <w:color w:val="000000"/>
          <w:sz w:val="18"/>
          <w:szCs w:val="18"/>
        </w:rPr>
        <w:t> </w:t>
      </w:r>
      <w:r>
        <w:rPr>
          <w:rFonts w:ascii="Verdana" w:hAnsi="Verdana"/>
          <w:color w:val="000000"/>
          <w:sz w:val="18"/>
          <w:szCs w:val="18"/>
        </w:rPr>
        <w:t>как факт-действие - его течение («</w:t>
      </w:r>
      <w:r>
        <w:rPr>
          <w:rStyle w:val="WW8Num4z0"/>
          <w:rFonts w:ascii="Verdana" w:hAnsi="Verdana"/>
          <w:color w:val="4682B4"/>
          <w:sz w:val="18"/>
          <w:szCs w:val="18"/>
        </w:rPr>
        <w:t>выработка</w:t>
      </w:r>
      <w:r>
        <w:rPr>
          <w:rFonts w:ascii="Verdana" w:hAnsi="Verdana"/>
          <w:color w:val="000000"/>
          <w:sz w:val="18"/>
          <w:szCs w:val="18"/>
        </w:rPr>
        <w:t>») имеет прямую зависимость от воли работников, стаж напрямую ей обусловлен.</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Специфика сроков в праве социального обеспечения отражает стремление государства к полноте и своевременности предоставления соответствующих выплат или услуг, к стабильности и упорядочению общественных отношений по распределению материальных благ в целях защиты нуждающихся членов общества от негативных последствий проявлений социальных рисков. В качестве признаков, характеризующих сроки в праве социального обеспечения выступают:</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закрепление сроков, нормами права социального обеспечения на федеральном, региональном и на уровне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с помощью локального регулирования, а так же на</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уровне;</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особенности закрепления сроков в нормах права социального обеспечения, заключающиеся в указании на точную календарную дату или период времени, событие, которое должно неизбежно наступить, а также на сроки других отраслей права;</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характер правовых последствий наступления, истечения (течения) срока: возникновение, изменение,</w:t>
      </w:r>
      <w:r>
        <w:rPr>
          <w:rStyle w:val="WW8Num3z0"/>
          <w:rFonts w:ascii="Verdana" w:hAnsi="Verdana"/>
          <w:color w:val="000000"/>
          <w:sz w:val="18"/>
          <w:szCs w:val="18"/>
        </w:rPr>
        <w:t> </w:t>
      </w:r>
      <w:r>
        <w:rPr>
          <w:rStyle w:val="WW8Num4z0"/>
          <w:rFonts w:ascii="Verdana" w:hAnsi="Verdana"/>
          <w:color w:val="4682B4"/>
          <w:sz w:val="18"/>
          <w:szCs w:val="18"/>
        </w:rPr>
        <w:t>приостановление</w:t>
      </w:r>
      <w:r>
        <w:rPr>
          <w:rFonts w:ascii="Verdana" w:hAnsi="Verdana"/>
          <w:color w:val="000000"/>
          <w:sz w:val="18"/>
          <w:szCs w:val="18"/>
        </w:rPr>
        <w:t>, восстановление или прекращение прав и обязанностей участников</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по социальному обеспечению;</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неспособность сроков выступать в качестве единственного, самостоятельного юридического факта, достаточного для возникновения правоотношений по социальному обеспечению;</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способность сроков оказывать влияние на формирование других юридических фактов и составов в праве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адресованность сроков получателям выплат и услуг в рамках социального обеспечения или государству, в лице его органов и учреждений, а также и иным</w:t>
      </w:r>
      <w:r>
        <w:rPr>
          <w:rStyle w:val="WW8Num3z0"/>
          <w:rFonts w:ascii="Verdana" w:hAnsi="Verdana"/>
          <w:color w:val="000000"/>
          <w:sz w:val="18"/>
          <w:szCs w:val="18"/>
        </w:rPr>
        <w:t> </w:t>
      </w:r>
      <w:r>
        <w:rPr>
          <w:rStyle w:val="WW8Num4z0"/>
          <w:rFonts w:ascii="Verdana" w:hAnsi="Verdana"/>
          <w:color w:val="4682B4"/>
          <w:sz w:val="18"/>
          <w:szCs w:val="18"/>
        </w:rPr>
        <w:t>обязанным</w:t>
      </w:r>
      <w:r>
        <w:rPr>
          <w:rStyle w:val="WW8Num3z0"/>
          <w:rFonts w:ascii="Verdana" w:hAnsi="Verdana"/>
          <w:color w:val="000000"/>
          <w:sz w:val="18"/>
          <w:szCs w:val="18"/>
        </w:rPr>
        <w:t> </w:t>
      </w:r>
      <w:r>
        <w:rPr>
          <w:rFonts w:ascii="Verdana" w:hAnsi="Verdana"/>
          <w:color w:val="000000"/>
          <w:sz w:val="18"/>
          <w:szCs w:val="18"/>
        </w:rPr>
        <w:t>субъектам правоотношений по социальному обеспечению;</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обусловленность сроков спецификой социальных рисков, защита от последствий которых обеспечивается отраслевыми нормами.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Совокупность норм о сроках можно рассматривать как общий «</w:t>
      </w:r>
      <w:r>
        <w:rPr>
          <w:rStyle w:val="WW8Num4z0"/>
          <w:rFonts w:ascii="Verdana" w:hAnsi="Verdana"/>
          <w:color w:val="4682B4"/>
          <w:sz w:val="18"/>
          <w:szCs w:val="18"/>
        </w:rPr>
        <w:t>сквозной</w:t>
      </w:r>
      <w:r>
        <w:rPr>
          <w:rFonts w:ascii="Verdana" w:hAnsi="Verdana"/>
          <w:color w:val="000000"/>
          <w:sz w:val="18"/>
          <w:szCs w:val="18"/>
        </w:rPr>
        <w:t>» институт права социального обеспечения, такие нормы не имеют четких границ локализации и рассредоточены по всем структурно-правовым образованиям отрасли. Перспективы развития института сроков в праве социального обеспечения связаны с формированием его Общей части, куда войдут общие положения о сроках и их исчислении, а также</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куда следует отнести нормы о пенсионных сроках, сроках связанных с выплатой пособий, компенсаций, субсидий, предоставления медицинских услуг и лечения, сроках социального обслуживания и др.</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Сроки-периоды в праве социального обеспечения исчисляются: годами (полугодиями), кварталами, месяцами, неделями, днями или часами или указанием на неизбежно наступающее событие. Исходя из этого, можно выделить абсолютно и относительно определенные сроки. При этом для выделения такой разновидности отраслевых сроков как «</w:t>
      </w:r>
      <w:r>
        <w:rPr>
          <w:rStyle w:val="WW8Num4z0"/>
          <w:rFonts w:ascii="Verdana" w:hAnsi="Verdana"/>
          <w:color w:val="4682B4"/>
          <w:sz w:val="18"/>
          <w:szCs w:val="18"/>
        </w:rPr>
        <w:t>неопределенные</w:t>
      </w:r>
      <w:r>
        <w:rPr>
          <w:rFonts w:ascii="Verdana" w:hAnsi="Verdana"/>
          <w:color w:val="000000"/>
          <w:sz w:val="18"/>
          <w:szCs w:val="18"/>
        </w:rPr>
        <w:t>» достаточных оснований не имеется.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Одним из важнейших критериев классификации сроков в праве социального обеспечения, как с теоретической, так и с практической точки зрения, является характер связи срока с субъективным материальным правом. Данная классификация позволяет систематизировать сроки, разделив их на две группы: материальные, служащие мерой объема и пределом существования материальных прав на социальное обеспечение и нематериальные, выполняющие</w:t>
      </w:r>
      <w:r>
        <w:rPr>
          <w:rStyle w:val="WW8Num3z0"/>
          <w:rFonts w:ascii="Verdana" w:hAnsi="Verdana"/>
          <w:color w:val="000000"/>
          <w:sz w:val="18"/>
          <w:szCs w:val="18"/>
        </w:rPr>
        <w:t> </w:t>
      </w:r>
      <w:r>
        <w:rPr>
          <w:rStyle w:val="WW8Num4z0"/>
          <w:rFonts w:ascii="Verdana" w:hAnsi="Verdana"/>
          <w:color w:val="4682B4"/>
          <w:sz w:val="18"/>
          <w:szCs w:val="18"/>
        </w:rPr>
        <w:t>служебную</w:t>
      </w:r>
      <w:r>
        <w:rPr>
          <w:rStyle w:val="WW8Num3z0"/>
          <w:rFonts w:ascii="Verdana" w:hAnsi="Verdana"/>
          <w:color w:val="000000"/>
          <w:sz w:val="18"/>
          <w:szCs w:val="18"/>
        </w:rPr>
        <w:t> </w:t>
      </w:r>
      <w:r>
        <w:rPr>
          <w:rFonts w:ascii="Verdana" w:hAnsi="Verdana"/>
          <w:color w:val="000000"/>
          <w:sz w:val="18"/>
          <w:szCs w:val="18"/>
        </w:rPr>
        <w:t>роль по отношению к первой группе, обеспечивающие реализацию материальных норм.</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Исходя их целевой направленности, в составе группы материальных сроков можно выделить:</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сроки существования субъективных прав на социальное обеспечение;</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w:t>
      </w:r>
      <w:r>
        <w:rPr>
          <w:rStyle w:val="WW8Num3z0"/>
          <w:rFonts w:ascii="Verdana" w:hAnsi="Verdana"/>
          <w:color w:val="000000"/>
          <w:sz w:val="18"/>
          <w:szCs w:val="18"/>
        </w:rPr>
        <w:t> </w:t>
      </w:r>
      <w:r>
        <w:rPr>
          <w:rStyle w:val="WW8Num4z0"/>
          <w:rFonts w:ascii="Verdana" w:hAnsi="Verdana"/>
          <w:color w:val="4682B4"/>
          <w:sz w:val="18"/>
          <w:szCs w:val="18"/>
        </w:rPr>
        <w:t>правообразующие</w:t>
      </w:r>
      <w:r>
        <w:rPr>
          <w:rStyle w:val="WW8Num3z0"/>
          <w:rFonts w:ascii="Verdana" w:hAnsi="Verdana"/>
          <w:color w:val="000000"/>
          <w:sz w:val="18"/>
          <w:szCs w:val="18"/>
        </w:rPr>
        <w:t> </w:t>
      </w:r>
      <w:r>
        <w:rPr>
          <w:rFonts w:ascii="Verdana" w:hAnsi="Verdana"/>
          <w:color w:val="000000"/>
          <w:sz w:val="18"/>
          <w:szCs w:val="18"/>
        </w:rPr>
        <w:t>сроки (выступающие в качестве необходимых элементов</w:t>
      </w:r>
      <w:r>
        <w:rPr>
          <w:rStyle w:val="WW8Num3z0"/>
          <w:rFonts w:ascii="Verdana" w:hAnsi="Verdana"/>
          <w:color w:val="000000"/>
          <w:sz w:val="18"/>
          <w:szCs w:val="18"/>
        </w:rPr>
        <w:t> </w:t>
      </w:r>
      <w:r>
        <w:rPr>
          <w:rStyle w:val="WW8Num4z0"/>
          <w:rFonts w:ascii="Verdana" w:hAnsi="Verdana"/>
          <w:color w:val="4682B4"/>
          <w:sz w:val="18"/>
          <w:szCs w:val="18"/>
        </w:rPr>
        <w:t>правообразующего</w:t>
      </w:r>
      <w:r>
        <w:rPr>
          <w:rStyle w:val="WW8Num3z0"/>
          <w:rFonts w:ascii="Verdana" w:hAnsi="Verdana"/>
          <w:color w:val="000000"/>
          <w:sz w:val="18"/>
          <w:szCs w:val="18"/>
        </w:rPr>
        <w:t> </w:t>
      </w:r>
      <w:r>
        <w:rPr>
          <w:rFonts w:ascii="Verdana" w:hAnsi="Verdana"/>
          <w:color w:val="000000"/>
          <w:sz w:val="18"/>
          <w:szCs w:val="18"/>
        </w:rPr>
        <w:t>фактического состава или условий, не входящих непосредственно в</w:t>
      </w:r>
      <w:r>
        <w:rPr>
          <w:rStyle w:val="WW8Num3z0"/>
          <w:rFonts w:ascii="Verdana" w:hAnsi="Verdana"/>
          <w:color w:val="000000"/>
          <w:sz w:val="18"/>
          <w:szCs w:val="18"/>
        </w:rPr>
        <w:t> </w:t>
      </w:r>
      <w:r>
        <w:rPr>
          <w:rStyle w:val="WW8Num4z0"/>
          <w:rFonts w:ascii="Verdana" w:hAnsi="Verdana"/>
          <w:color w:val="4682B4"/>
          <w:sz w:val="18"/>
          <w:szCs w:val="18"/>
        </w:rPr>
        <w:t>правообразующий</w:t>
      </w:r>
      <w:r>
        <w:rPr>
          <w:rStyle w:val="WW8Num3z0"/>
          <w:rFonts w:ascii="Verdana" w:hAnsi="Verdana"/>
          <w:color w:val="000000"/>
          <w:sz w:val="18"/>
          <w:szCs w:val="18"/>
        </w:rPr>
        <w:t> </w:t>
      </w:r>
      <w:r>
        <w:rPr>
          <w:rFonts w:ascii="Verdana" w:hAnsi="Verdana"/>
          <w:color w:val="000000"/>
          <w:sz w:val="18"/>
          <w:szCs w:val="18"/>
        </w:rPr>
        <w:t>состав, но предопределяющих его появление);</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сроки, определяющие объем денежных выплат по социальному обеспечению.</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сроки данной группы, согласно части 2</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39 Конституции Российской Федерации должны быть</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Style w:val="WW8Num3z0"/>
          <w:rFonts w:ascii="Verdana" w:hAnsi="Verdana"/>
          <w:color w:val="000000"/>
          <w:sz w:val="18"/>
          <w:szCs w:val="18"/>
        </w:rPr>
        <w:t> </w:t>
      </w:r>
      <w:r>
        <w:rPr>
          <w:rFonts w:ascii="Verdana" w:hAnsi="Verdana"/>
          <w:color w:val="000000"/>
          <w:sz w:val="18"/>
          <w:szCs w:val="18"/>
        </w:rPr>
        <w:t>на соответствующем -законодательном уровне.</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Среди нематериальных сроков в праве социального обеспечения значительное место отводится: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процедурным срокам, регламентирующим ход установления юридических фактов, либо связанным с непосредственной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своего субъективного права на тот или иной вид социального обеспечения (включая сроки информационного характера, связанные с обеспечением информационного взаимодействия субъектов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срокам, установленным в целях</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порядка разрешения споров в праве социального обеспечения в связи с обращениями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за защитой их нарушенных прав в суд или соответствующий</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правоприменительный</w:t>
      </w:r>
      <w:r>
        <w:rPr>
          <w:rStyle w:val="WW8Num3z0"/>
          <w:rFonts w:ascii="Verdana" w:hAnsi="Verdana"/>
          <w:color w:val="000000"/>
          <w:sz w:val="18"/>
          <w:szCs w:val="18"/>
        </w:rPr>
        <w:t> </w:t>
      </w:r>
      <w:r>
        <w:rPr>
          <w:rFonts w:ascii="Verdana" w:hAnsi="Verdana"/>
          <w:color w:val="000000"/>
          <w:sz w:val="18"/>
          <w:szCs w:val="18"/>
        </w:rPr>
        <w:t>орган;</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срокам, определяющим временные границы действия нормативных актов - источников права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Процедурные сроки в праве социального обеспечения представляют собой отрезки времени (периоды), в течение которых</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правоприменительным органом в области социального обеспечения, а также получателями соответствующих благ должны (могут) быть</w:t>
      </w:r>
      <w:r>
        <w:rPr>
          <w:rStyle w:val="WW8Num3z0"/>
          <w:rFonts w:ascii="Verdana" w:hAnsi="Verdana"/>
          <w:color w:val="000000"/>
          <w:sz w:val="18"/>
          <w:szCs w:val="18"/>
        </w:rPr>
        <w:t> </w:t>
      </w:r>
      <w:r>
        <w:rPr>
          <w:rStyle w:val="WW8Num4z0"/>
          <w:rFonts w:ascii="Verdana" w:hAnsi="Verdana"/>
          <w:color w:val="4682B4"/>
          <w:sz w:val="18"/>
          <w:szCs w:val="18"/>
        </w:rPr>
        <w:t>совершены</w:t>
      </w:r>
      <w:r>
        <w:rPr>
          <w:rStyle w:val="WW8Num3z0"/>
          <w:rFonts w:ascii="Verdana" w:hAnsi="Verdana"/>
          <w:color w:val="000000"/>
          <w:sz w:val="18"/>
          <w:szCs w:val="18"/>
        </w:rPr>
        <w:t> </w:t>
      </w:r>
      <w:r>
        <w:rPr>
          <w:rFonts w:ascii="Verdana" w:hAnsi="Verdana"/>
          <w:color w:val="000000"/>
          <w:sz w:val="18"/>
          <w:szCs w:val="18"/>
        </w:rPr>
        <w:t>определенные процедурные действия - по установлению (подтверждению) юридических фактов или по непосредственной реализации субъективных прав граждан в области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Динамика норм о сроках отражает общие тенденции развития отрасли - усиление</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социального обеспечения, повышение роли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особое внимание государства к проблемам демографии и другие.</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В результате сравнительного анализа норм Закона об обеспечении пособиями по временной нетрудоспособности, по беременности и родам и ранее действовавших норм актов бывшего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отмечено, что часть сроков существования прав на пособия по временной нетрудоспособности изменена в сторону уменьшения (сроки выплаты пособия за период пребывания в санаторно-курортном учреждении), часть увеличена (сроки выплаты пособия при необходимости осуществления ухода за больным членом семьи), большинство же из рассматриваемых сроков не подверглось существенным изменениям по сравнению с ранее действовавшими нормами. Возвращение к практике применения максимальных сроков выплаты пособия по временной нетрудоспособности в случае ухода за больным ребенком нельзя оценить положительно.</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В результате анализа соответствующих групп сроков в праве социального обеспечения выявлен ряд основных проблемных вопросов, а именно:</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сделан вывод о</w:t>
      </w:r>
      <w:r>
        <w:rPr>
          <w:rStyle w:val="WW8Num3z0"/>
          <w:rFonts w:ascii="Verdana" w:hAnsi="Verdana"/>
          <w:color w:val="000000"/>
          <w:sz w:val="18"/>
          <w:szCs w:val="18"/>
        </w:rPr>
        <w:t> </w:t>
      </w:r>
      <w:r>
        <w:rPr>
          <w:rStyle w:val="WW8Num4z0"/>
          <w:rFonts w:ascii="Verdana" w:hAnsi="Verdana"/>
          <w:color w:val="4682B4"/>
          <w:sz w:val="18"/>
          <w:szCs w:val="18"/>
        </w:rPr>
        <w:t>необоснованном</w:t>
      </w:r>
      <w:r>
        <w:rPr>
          <w:rStyle w:val="WW8Num3z0"/>
          <w:rFonts w:ascii="Verdana" w:hAnsi="Verdana"/>
          <w:color w:val="000000"/>
          <w:sz w:val="18"/>
          <w:szCs w:val="18"/>
        </w:rPr>
        <w:t> </w:t>
      </w:r>
      <w:r>
        <w:rPr>
          <w:rFonts w:ascii="Verdana" w:hAnsi="Verdana"/>
          <w:color w:val="000000"/>
          <w:sz w:val="18"/>
          <w:szCs w:val="18"/>
        </w:rPr>
        <w:t>сокращении сроков выплаты пособия по безработице для граждан, уволенных из организаций по собственному желанию без уважительных причин;</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указано на необходимость четкого</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определения продолжительности ожидаемого периода выплаты трудовой пенсии по старости, применяемого для расчета накопительной части трудовой пенсии;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правило о том, что накопительная часть подлежит перерасчету лишь в отношении одного вида пенсии - по старости, не соответствует принципу всеобщности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закрепленному</w:t>
      </w:r>
      <w:r>
        <w:rPr>
          <w:rStyle w:val="WW8Num3z0"/>
          <w:rFonts w:ascii="Verdana" w:hAnsi="Verdana"/>
          <w:color w:val="000000"/>
          <w:sz w:val="18"/>
          <w:szCs w:val="18"/>
        </w:rPr>
        <w:t> </w:t>
      </w:r>
      <w:r>
        <w:rPr>
          <w:rFonts w:ascii="Verdana" w:hAnsi="Verdana"/>
          <w:color w:val="000000"/>
          <w:sz w:val="18"/>
          <w:szCs w:val="18"/>
        </w:rPr>
        <w:t>статьей 39 Конституции Российской Федерации;</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отмечено, что механизм отложения выхода на пенсию, предусмотренный пунктом 3 статьи 32 Закона о трудовых пенсиях, в настоящее время не может быть эффективным;</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дана отрицательная оценка ряда положений новых Правил признания лица инвалидом, повышающих зависимость инвалидов от</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аппарата;</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отмечены различия процедур назначения пенсий в зависимости от уровня пенсионного обеспечения, что в итоге приводит к определенному процедурному неравенству;</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в целом положительно оценено принятие Закона об обеспечении пособиями по временной нетрудоспособности, по беременности и родам, однако последствия длительного невмешательства</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в рассматриваемую сферу социального обеспечения весьма негативны;</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сделан вывод о недостаточной правовой регламентации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в праве социального обеспечения, об отсутствии должного законодательного внимания к специфике разрешения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связи с обращением граждан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или жалобой на действия (</w:t>
      </w:r>
      <w:r>
        <w:rPr>
          <w:rStyle w:val="WW8Num4z0"/>
          <w:rFonts w:ascii="Verdana" w:hAnsi="Verdana"/>
          <w:color w:val="4682B4"/>
          <w:sz w:val="18"/>
          <w:szCs w:val="18"/>
        </w:rPr>
        <w:t>бездействие</w:t>
      </w:r>
      <w:r>
        <w:rPr>
          <w:rFonts w:ascii="Verdana" w:hAnsi="Verdana"/>
          <w:color w:val="000000"/>
          <w:sz w:val="18"/>
          <w:szCs w:val="18"/>
        </w:rPr>
        <w:t>) соответствующих правоприменительных органов по вопросам социального обеспечения;</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отмечено, что социально-трудовой состав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Российской Федерации не способен в полной мере решить проблему защиты прав граждан в области социального обеспечения, сегодня оптимальное решение здесь возможно лишь за счет создания судов по трудовым и социальным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с узкой специализацией судей по указанным отраслевым направлениям;</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обращается внимание на часто встречающуюся неопределенность начального момента действия нормативных актов в сфере социального обеспечения, что существенно затрудняет</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и требует скорейшего законодательного решения исходя из социальной значимости отношений, входящих в предмет рассматриваемой отрасли;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исследовании пределов действия таких нормативных актов, наиболее проблемными представляются вопросы об обратимости действия новых нормативных актов, принимаемых в рамках социальных реформ, и о «</w:t>
      </w:r>
      <w:r>
        <w:rPr>
          <w:rStyle w:val="WW8Num4z0"/>
          <w:rFonts w:ascii="Verdana" w:hAnsi="Verdana"/>
          <w:color w:val="4682B4"/>
          <w:sz w:val="18"/>
          <w:szCs w:val="18"/>
        </w:rPr>
        <w:t>переживании</w:t>
      </w:r>
      <w:r>
        <w:rPr>
          <w:rFonts w:ascii="Verdana" w:hAnsi="Verdana"/>
          <w:color w:val="000000"/>
          <w:sz w:val="18"/>
          <w:szCs w:val="18"/>
        </w:rPr>
        <w:t>» старых нормативных актов,</w:t>
      </w:r>
      <w:r>
        <w:rPr>
          <w:rStyle w:val="WW8Num3z0"/>
          <w:rFonts w:ascii="Verdana" w:hAnsi="Verdana"/>
          <w:color w:val="000000"/>
          <w:sz w:val="18"/>
          <w:szCs w:val="18"/>
        </w:rPr>
        <w:t> </w:t>
      </w:r>
      <w:r>
        <w:rPr>
          <w:rStyle w:val="WW8Num4z0"/>
          <w:rFonts w:ascii="Verdana" w:hAnsi="Verdana"/>
          <w:color w:val="4682B4"/>
          <w:sz w:val="18"/>
          <w:szCs w:val="18"/>
        </w:rPr>
        <w:t>отменяемых</w:t>
      </w:r>
      <w:r>
        <w:rPr>
          <w:rStyle w:val="WW8Num3z0"/>
          <w:rFonts w:ascii="Verdana" w:hAnsi="Verdana"/>
          <w:color w:val="000000"/>
          <w:sz w:val="18"/>
          <w:szCs w:val="18"/>
        </w:rPr>
        <w:t> </w:t>
      </w:r>
      <w:r>
        <w:rPr>
          <w:rFonts w:ascii="Verdana" w:hAnsi="Verdana"/>
          <w:color w:val="000000"/>
          <w:sz w:val="18"/>
          <w:szCs w:val="18"/>
        </w:rPr>
        <w:t>в результате такого реформирования.</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Практической задачей в рассматриваемой сфере является преодоление негативных тенденций, прежде всего, за счет совершенствования законодательства о социальном обеспечении. Так, в результате проведенного исследования был сформулирован ряд предложений о внесении изменений и дополнений в действующее законодательство Российской Федерации: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конкретизации термина «</w:t>
      </w:r>
      <w:r>
        <w:rPr>
          <w:rStyle w:val="WW8Num4z0"/>
          <w:rFonts w:ascii="Verdana" w:hAnsi="Verdana"/>
          <w:color w:val="4682B4"/>
          <w:sz w:val="18"/>
          <w:szCs w:val="18"/>
        </w:rPr>
        <w:t>момент</w:t>
      </w:r>
      <w:r>
        <w:rPr>
          <w:rFonts w:ascii="Verdana" w:hAnsi="Verdana"/>
          <w:color w:val="000000"/>
          <w:sz w:val="18"/>
          <w:szCs w:val="18"/>
        </w:rPr>
        <w:t>» путем привязки к определенной календарной мере времени. Абзац 1 пункта 2 статьи 23 Закона о трудовых пенсиях следует сформулировать следующим образом: «Начисленные суммы базовой части и страховой части трудовой пенсии, выплата которых была</w:t>
      </w:r>
      <w:r>
        <w:rPr>
          <w:rStyle w:val="WW8Num3z0"/>
          <w:rFonts w:ascii="Verdana" w:hAnsi="Verdana"/>
          <w:color w:val="000000"/>
          <w:sz w:val="18"/>
          <w:szCs w:val="18"/>
        </w:rPr>
        <w:t> </w:t>
      </w:r>
      <w:r>
        <w:rPr>
          <w:rStyle w:val="WW8Num4z0"/>
          <w:rFonts w:ascii="Verdana" w:hAnsi="Verdana"/>
          <w:color w:val="4682B4"/>
          <w:sz w:val="18"/>
          <w:szCs w:val="18"/>
        </w:rPr>
        <w:t>приостановлена</w:t>
      </w:r>
      <w:r>
        <w:rPr>
          <w:rStyle w:val="WW8Num3z0"/>
          <w:rFonts w:ascii="Verdana" w:hAnsi="Verdana"/>
          <w:color w:val="000000"/>
          <w:sz w:val="18"/>
          <w:szCs w:val="18"/>
        </w:rPr>
        <w:t> </w:t>
      </w:r>
      <w:r>
        <w:rPr>
          <w:rFonts w:ascii="Verdana" w:hAnsi="Verdana"/>
          <w:color w:val="000000"/>
          <w:sz w:val="18"/>
          <w:szCs w:val="18"/>
        </w:rPr>
        <w:t>органом, осуществляющим пенсионное обеспечение, и которые не были востребованы пенсионером своевременно, выплачиваются ему за прошедшее время, но не более чем за три года, предшествующие дню обращения за получением начисленной трудовой пенсии».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пункта 4 статьи 23 Закона о трудовых пенсиях следующей частью: «Срок, в течение которого пенсионер</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сообщить о наступлении обстоятельств,</w:t>
      </w:r>
      <w:r>
        <w:rPr>
          <w:rStyle w:val="WW8Num3z0"/>
          <w:rFonts w:ascii="Verdana" w:hAnsi="Verdana"/>
          <w:color w:val="000000"/>
          <w:sz w:val="18"/>
          <w:szCs w:val="18"/>
        </w:rPr>
        <w:t> </w:t>
      </w:r>
      <w:r>
        <w:rPr>
          <w:rStyle w:val="WW8Num4z0"/>
          <w:rFonts w:ascii="Verdana" w:hAnsi="Verdana"/>
          <w:color w:val="4682B4"/>
          <w:sz w:val="18"/>
          <w:szCs w:val="18"/>
        </w:rPr>
        <w:t>влекущих</w:t>
      </w:r>
      <w:r>
        <w:rPr>
          <w:rStyle w:val="WW8Num3z0"/>
          <w:rFonts w:ascii="Verdana" w:hAnsi="Verdana"/>
          <w:color w:val="000000"/>
          <w:sz w:val="18"/>
          <w:szCs w:val="18"/>
        </w:rPr>
        <w:t> </w:t>
      </w:r>
      <w:r>
        <w:rPr>
          <w:rFonts w:ascii="Verdana" w:hAnsi="Verdana"/>
          <w:color w:val="000000"/>
          <w:sz w:val="18"/>
          <w:szCs w:val="18"/>
        </w:rPr>
        <w:t>за собой изменение размера трудовой пенсии или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ее выплаты не может превышать одного месяца».</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пункта 4 статьи 23 Закона о государственном пенсионном обеспечении словами: «</w:t>
      </w:r>
      <w:r>
        <w:rPr>
          <w:rStyle w:val="WW8Num4z0"/>
          <w:rFonts w:ascii="Verdana" w:hAnsi="Verdana"/>
          <w:color w:val="4682B4"/>
          <w:sz w:val="18"/>
          <w:szCs w:val="18"/>
        </w:rPr>
        <w:t>в том числе и бессрочно</w:t>
      </w:r>
      <w:r>
        <w:rPr>
          <w:rFonts w:ascii="Verdana" w:hAnsi="Verdana"/>
          <w:color w:val="000000"/>
          <w:sz w:val="18"/>
          <w:szCs w:val="18"/>
        </w:rPr>
        <w:t>» по аналогии с изложением пункта 6 статьи 19 Закона о трудовых пенсиях.</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пункта 4 статьи 23 Закона о государственном пенсионном обеспечении фразой: «Социальная пенсия назначается на срок, в течение которого лицо считается</w:t>
      </w:r>
      <w:r>
        <w:rPr>
          <w:rStyle w:val="WW8Num3z0"/>
          <w:rFonts w:ascii="Verdana" w:hAnsi="Verdana"/>
          <w:color w:val="000000"/>
          <w:sz w:val="18"/>
          <w:szCs w:val="18"/>
        </w:rPr>
        <w:t> </w:t>
      </w:r>
      <w:r>
        <w:rPr>
          <w:rStyle w:val="WW8Num4z0"/>
          <w:rFonts w:ascii="Verdana" w:hAnsi="Verdana"/>
          <w:color w:val="4682B4"/>
          <w:sz w:val="18"/>
          <w:szCs w:val="18"/>
        </w:rPr>
        <w:t>нетрудоспособным</w:t>
      </w:r>
      <w:r>
        <w:rPr>
          <w:rStyle w:val="WW8Num3z0"/>
          <w:rFonts w:ascii="Verdana" w:hAnsi="Verdana"/>
          <w:color w:val="000000"/>
          <w:sz w:val="18"/>
          <w:szCs w:val="18"/>
        </w:rPr>
        <w:t> </w:t>
      </w:r>
      <w:r>
        <w:rPr>
          <w:rFonts w:ascii="Verdana" w:hAnsi="Verdana"/>
          <w:color w:val="000000"/>
          <w:sz w:val="18"/>
          <w:szCs w:val="18"/>
        </w:rPr>
        <w:t>в соответствии со статьей 11 настоящего Закона, в том числе и бессрочно».</w:t>
      </w:r>
    </w:p>
    <w:p w:rsidR="003560E5" w:rsidRDefault="003560E5" w:rsidP="003560E5">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Аргументируется необходимость установления накопительной части трудовой пенсии по инвалидности независимо от возрастного фактора в случае бессрочного установления третьей степени утраты способности к трудовой деятельности.</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Следует расширить возможности граждан на получение государственных пособий за счет правила о восстановлении сроков обращения за указанными выплатами при наличии уважительных причин их пропуска.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примерный перечень указанных уважительных причин, либо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случаев» восстановления рассматриваемых сроков.</w:t>
      </w:r>
    </w:p>
    <w:p w:rsidR="003560E5" w:rsidRDefault="003560E5" w:rsidP="003560E5">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Проблема</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в области социального обеспечения продолжает оставаться актуальной. Отсутствие правил исчисления отраслевых сроков, сложность и массивность,</w:t>
      </w:r>
      <w:r>
        <w:rPr>
          <w:rStyle w:val="WW8Num3z0"/>
          <w:rFonts w:ascii="Verdana" w:hAnsi="Verdana"/>
          <w:color w:val="000000"/>
          <w:sz w:val="18"/>
          <w:szCs w:val="18"/>
        </w:rPr>
        <w:t> </w:t>
      </w:r>
      <w:r>
        <w:rPr>
          <w:rStyle w:val="WW8Num4z0"/>
          <w:rFonts w:ascii="Verdana" w:hAnsi="Verdana"/>
          <w:color w:val="4682B4"/>
          <w:sz w:val="18"/>
          <w:szCs w:val="18"/>
        </w:rPr>
        <w:t>коллизионность</w:t>
      </w:r>
      <w:r>
        <w:rPr>
          <w:rStyle w:val="WW8Num3z0"/>
          <w:rFonts w:ascii="Verdana" w:hAnsi="Verdana"/>
          <w:color w:val="000000"/>
          <w:sz w:val="18"/>
          <w:szCs w:val="18"/>
        </w:rPr>
        <w:t> </w:t>
      </w:r>
      <w:r>
        <w:rPr>
          <w:rFonts w:ascii="Verdana" w:hAnsi="Verdana"/>
          <w:color w:val="000000"/>
          <w:sz w:val="18"/>
          <w:szCs w:val="18"/>
        </w:rPr>
        <w:t>действующего социального законодательства требует выработки общих правил о сроках, принятие единого</w:t>
      </w:r>
      <w:r>
        <w:rPr>
          <w:rStyle w:val="WW8Num3z0"/>
          <w:rFonts w:ascii="Verdana" w:hAnsi="Verdana"/>
          <w:color w:val="000000"/>
          <w:sz w:val="18"/>
          <w:szCs w:val="18"/>
        </w:rPr>
        <w:t> </w:t>
      </w:r>
      <w:r>
        <w:rPr>
          <w:rStyle w:val="WW8Num4z0"/>
          <w:rFonts w:ascii="Verdana" w:hAnsi="Verdana"/>
          <w:color w:val="4682B4"/>
          <w:sz w:val="18"/>
          <w:szCs w:val="18"/>
        </w:rPr>
        <w:t>кодифицированного</w:t>
      </w:r>
      <w:r>
        <w:rPr>
          <w:rStyle w:val="WW8Num3z0"/>
          <w:rFonts w:ascii="Verdana" w:hAnsi="Verdana"/>
          <w:color w:val="000000"/>
          <w:sz w:val="18"/>
          <w:szCs w:val="18"/>
        </w:rPr>
        <w:t> </w:t>
      </w:r>
      <w:r>
        <w:rPr>
          <w:rFonts w:ascii="Verdana" w:hAnsi="Verdana"/>
          <w:color w:val="000000"/>
          <w:sz w:val="18"/>
          <w:szCs w:val="18"/>
        </w:rPr>
        <w:t xml:space="preserve">акта - Кодекса социального </w:t>
      </w:r>
      <w:r>
        <w:rPr>
          <w:rFonts w:ascii="Verdana" w:hAnsi="Verdana"/>
          <w:color w:val="000000"/>
          <w:sz w:val="18"/>
          <w:szCs w:val="18"/>
        </w:rPr>
        <w:lastRenderedPageBreak/>
        <w:t>обеспечения. В Приложении к настоящему диссертационному исследованию предложен проект соответствующей главы указанного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Проект включает в себя три статьи, где сконцентрированы общие правила определения и исчисления сроков, необходимые для обеспечения правильного и</w:t>
      </w:r>
      <w:r>
        <w:rPr>
          <w:rStyle w:val="WW8Num3z0"/>
          <w:rFonts w:ascii="Verdana" w:hAnsi="Verdana"/>
          <w:color w:val="000000"/>
          <w:sz w:val="18"/>
          <w:szCs w:val="18"/>
        </w:rPr>
        <w:t> </w:t>
      </w:r>
      <w:r>
        <w:rPr>
          <w:rStyle w:val="WW8Num4z0"/>
          <w:rFonts w:ascii="Verdana" w:hAnsi="Verdana"/>
          <w:color w:val="4682B4"/>
          <w:sz w:val="18"/>
          <w:szCs w:val="18"/>
        </w:rPr>
        <w:t>единообразного</w:t>
      </w:r>
      <w:r>
        <w:rPr>
          <w:rStyle w:val="WW8Num3z0"/>
          <w:rFonts w:ascii="Verdana" w:hAnsi="Verdana"/>
          <w:color w:val="000000"/>
          <w:sz w:val="18"/>
          <w:szCs w:val="18"/>
        </w:rPr>
        <w:t> </w:t>
      </w:r>
      <w:r>
        <w:rPr>
          <w:rFonts w:ascii="Verdana" w:hAnsi="Verdana"/>
          <w:color w:val="000000"/>
          <w:sz w:val="18"/>
          <w:szCs w:val="18"/>
        </w:rPr>
        <w:t>применения отраслевых норм.</w:t>
      </w:r>
    </w:p>
    <w:p w:rsidR="003560E5" w:rsidRDefault="003560E5" w:rsidP="003560E5">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Люминарская, Светлана Валерьевна, 2007 год</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Акты международных организаций, нормативные правовые акты, ведомственные акты,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и гражданина (1948 г.) // Права человека и</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Собрание международных документов. (Human Rights And The Judiciary, a Collection of International Documents).</w:t>
      </w:r>
      <w:r>
        <w:rPr>
          <w:rStyle w:val="WW8Num3z0"/>
          <w:rFonts w:ascii="Verdana" w:hAnsi="Verdana"/>
          <w:color w:val="000000"/>
          <w:sz w:val="18"/>
          <w:szCs w:val="18"/>
        </w:rPr>
        <w:t> </w:t>
      </w:r>
      <w:r>
        <w:rPr>
          <w:rStyle w:val="WW8Num4z0"/>
          <w:rFonts w:ascii="Verdana" w:hAnsi="Verdana"/>
          <w:color w:val="4682B4"/>
          <w:sz w:val="18"/>
          <w:szCs w:val="18"/>
        </w:rPr>
        <w:t>ОБСЕ</w:t>
      </w:r>
      <w:r>
        <w:rPr>
          <w:rFonts w:ascii="Verdana" w:hAnsi="Verdana"/>
          <w:color w:val="000000"/>
          <w:sz w:val="18"/>
          <w:szCs w:val="18"/>
        </w:rPr>
        <w:t>, 1995. С. 5-10.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экономических, социальных и культурных правах 1961 г. // Права человека. Сборник международных документов. Сост. Шестаков JI.H. М.: изд. Моск. Ун-та., 1990. С. 34-45.</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(1950 г.) // Права человека и судопроизводство. Собрание международных документов. (Human Rights And The Judiciary, a Collection of International Documents). ОБСЕ. 1995. С. 235-257.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Конвенция MOT № 121 «</w:t>
      </w:r>
      <w:r>
        <w:rPr>
          <w:rStyle w:val="WW8Num4z0"/>
          <w:rFonts w:ascii="Verdana" w:hAnsi="Verdana"/>
          <w:color w:val="4682B4"/>
          <w:sz w:val="18"/>
          <w:szCs w:val="18"/>
        </w:rPr>
        <w:t>О пособиях в случае производственного травматизма</w:t>
      </w:r>
      <w:r>
        <w:rPr>
          <w:rFonts w:ascii="Verdana" w:hAnsi="Verdana"/>
          <w:color w:val="000000"/>
          <w:sz w:val="18"/>
          <w:szCs w:val="18"/>
        </w:rPr>
        <w:t>». Женева, 17 июня 1964 г. // Международная организация труда.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1919—1956. Том 2. Ст. 2978.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17 «</w:t>
      </w:r>
      <w:r>
        <w:rPr>
          <w:rStyle w:val="WW8Num4z0"/>
          <w:rFonts w:ascii="Verdana" w:hAnsi="Verdana"/>
          <w:color w:val="4682B4"/>
          <w:sz w:val="18"/>
          <w:szCs w:val="18"/>
        </w:rPr>
        <w:t>О возмещении трудящимся при несчастных случаях на производстве</w:t>
      </w:r>
      <w:r>
        <w:rPr>
          <w:rFonts w:ascii="Verdana" w:hAnsi="Verdana"/>
          <w:color w:val="000000"/>
          <w:sz w:val="18"/>
          <w:szCs w:val="18"/>
        </w:rPr>
        <w:t>». Женева, 19 мая 1925 г. // Международная организация труда. Конвенции и рекомендации. 1919-1956. Том 1. Ст. 3471.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Российская газета. 1993.25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июня 1994 г. // СЗ РФ. 1994. №13. Ст. 1447.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дополнительных мерах государственной поддержки семей, имеющих детей: Федеральный закон от 29 декабря 2006 г. №256-ФЗ // Российская газета. 2006.31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бюджете Федерального фонда обязательного медицинского страхования на 2007 год: Федеральный закон от 29 декабря 2006 г. №243-Ф3 // Российская газета. 2006. 31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 ноября 2002 г. №138-Ф3 (с изм. и доп.) // СЗ РФ. 2002. №46. Ст. 4532.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дополнительном ежемесячном материальном обеспечении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Российской Федерации за выдающиеся достижения и особые заслуги перед Российской Федерацией: Федеральный закон от 4 марта 2002 г. №21-ФЗ // Российская газета. 2002. 13 марта.</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№197-ФЗ. (с изм. и доп.) М.: Эксмо, 2006. - 320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трудовых пенсиях в Российской Федерации: Федеральный закон от 17 декабря 2001 Г.№173-Ф3(с изм. и доп.)//СЗРФ. 2001. №52 (1 ч.). Ст. 4920.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Налоговый кодекс РФ (часть вторая) от 5 августа 2000 г. №117-ФЗ (с изм. и доп.) // СЗ РФ. 2000. №32. Ст. 3340.230 государственной социальной помощи: Федеральный закон от 17 июля 1999 г. №178-ФЗ (с изм. и доп.) // СЗ РФ. 1999. №29. Ст. 3699.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основах обязательного социального страхования: Федеральный закон от 16 июля 1999 г. №165-ФЗ (с изм. и доп.) // СЗ РФ. 1999. №29. Ст. 3686.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Налоговый кодекс РФ (часть первая) от 31 июля 1998 г. №146-ФЗ (с изм. и доп.) // СЗ РФ. 1998. №31. Ст. 3824.</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 обязательном социальном страховании от несчастных случаев на производстве и профессиональных заболеваний: Федеральный закон от 24 июля 1998 г. № 125-ФЗ (с изм. и доп.) // СЗ РФ. 1998. №31. Ст. 3803.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Об индивидуальном (персонифицированном) учете в системе государственного пенсионного страхования: Федеральный закон от 1 апреля 1996 г. №27-ФЗ (с изм. и доп.) // СЗ РФ. 1996. № 14. Ст. 1401.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ветеранах: Федеральный закон от 12 января 1995 г. №5-ФЗ (с изм. и доп.) // СЗ РФ. 1995. №3. Ст. 168.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 Основы законодательства Российской Федерации от 22 июля 1993 г. №5487-1 «</w:t>
      </w:r>
      <w:r>
        <w:rPr>
          <w:rStyle w:val="WW8Num4z0"/>
          <w:rFonts w:ascii="Verdana" w:hAnsi="Verdana"/>
          <w:color w:val="4682B4"/>
          <w:sz w:val="18"/>
          <w:szCs w:val="18"/>
        </w:rPr>
        <w:t>Об охране здоровья граждан</w:t>
      </w:r>
      <w:r>
        <w:rPr>
          <w:rFonts w:ascii="Verdana" w:hAnsi="Verdana"/>
          <w:color w:val="000000"/>
          <w:sz w:val="18"/>
          <w:szCs w:val="18"/>
        </w:rPr>
        <w:t>» (с изм. и доп.)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и ВС РФ. 1993. №33. Ст. 1318.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донорстве крови и ее компонентов: Закон Российской Федерации 9 июня 1993 г. №5142-1 (с изм. и доп.)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1993. №28. Ст. 1064.</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дополнительных мерах государственной поддержки инвалидов:</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 октября 1992 г. №1157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1992. №14. Ст. 1098.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порядке выдачи государственного сертификата на материнский (семейный) капитал:</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30 декабря 2006 г. №873 // Российская газета. 2007. 10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Положение о назначении и выплате государственных пособий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имеющим детей: Утв. Постановлением Правительства Российской Федерации от 30 декабря 2006 г. №865 // Российская газета. 2007.10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Федеральная целевая программа «Развитие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России на 2007 2011 годы»: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21 сентября 2006 г. №583 // СЗ РФ. 2006. №41. Ст. 4248.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порядке и условиях признания лица инвалидом: Постановление Правительства Российской Федерации от 20 февраля 2006 г. №95 // СЗ РФ. 2006. №9. Ст. 1018.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Федеральная целевая программа «Социальная поддержка инвалидов на 2006 2010 годы»: Утв. Постановлением Правительства Российской Федерации от 29 декабря 2005 №832 // СЗ РФ. 2006. №2. Ст. 199.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Концепция</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реформы в 2006 2008 годы: Утв. Распоряжением Правительства Российской Федерации от 25 октября 2005 г. №1789-р // СЗ РФ 2005. №46. Ст. 4720.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Положение о Министерстве здравоохранения и социального развития Российской Федерации: Утв. Постановлением Правительства Российской Федерации от 30 июня 2004 г. №321 (в ред. от 28 апреля 2006 г.) // Российская газета. 2004. 8 июля.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Правила учета страховых взносов, включаемых в расчетный пенсионный капитал: Утв. Постановлением Правительства Российской Федерации от 12 июня 2002 г. №407 // СЗ РФ. 2002. №24. Ст. 2311.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Федеральная целевая программа «Преодоление последствий радиационных аварий на период до 2010 года»: Утв. Постановлением</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Правительства Российской Федерации от 29 августа 2001 г. №637 // СЗ РФ. 2001. №39. Ст. 3769.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Положение о признания граждан инвалидами: Утв. Постановлением Правительства Российской Федерации от 13 августа 1996 г. №965 // СЗ РФ. 1996. №34. Ст. 4127.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Положение о порядке назначения и выплаты государственных пособий гражданам, имеющим детей: Утв. Постановлением Правительства Российской Федерации от 4 сентября 1995 г. №883 // СЗ РФ. 1995. №37. Ст. 3628.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порядке и сроке вступления в силу Федерального закона от 30 июня 2006 г. №90-ФЗ: Письмо Министерства здравоохранения и социального развития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Российской Федерации от 25 июля 2006 №1556-12 // Документы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для бухгалтера и юриста. 2006. №16.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Правила обращения за пенсией за выслугу лет федеральных государственных служащих, ее назначения и выплаты: Утв. Постановлением Министерства труда и социального развития Российской Федерации от 30 июня 2003 г. №44 // Российская газета. 2003.20 августа.</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Об ориентировочных сроках временной нетрудоспособности при наиболее распространенных заболеваниях и травмах: Информационное Письмо Фонда социального страхования Российской Федерации от 1 сентября 2000 г. №02-18/10-5766 // Здравоохранение. 2001. №4-7.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социальной поддержке семей, имеющих детей, в Красноярском крае: Закон Красноярского края от 26 октября 2006 г. №20-5293 // Ведомости высших органов государственной власти Красноярского края. 2006. 7 ноября.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Об охране семьи,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 в Омской области: Закон Омской области от 11 июля 2006 г. №767-03 // Омский вестник. 2006. 13 июля.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42. О мерах социальной поддержки семьи и детей в Московской области: Закон Московской области от 12 января 2006 г. №1/2006-03 // Ежедневные Новости. Подмосковье. 2006. 18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О некоторых вопросах социальной поддержки граждан, имеющих детей: Закон Республики Карелия от 16 декабря 2005 г. №927- ЗРК // Карелия. 2005.24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 социальной поддержке семей с детьми в городе Москве: Закон Москвы от 23 ноября 2005 г. №60 // Вестник Мэра и Правительства Москвы. 2005. 14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 пособиях семьям, имеющим детей: Закон Пензенской области от 21 апреля 2005 г. №795-ЗПО // Ведомости ЗС Пензенской области. 2005. №25. Ст. 70.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 пособиях гражданам, имеющим детей: Закон Калининградской области от 14 января 2005 г. №487 // Российская газета (г. Калининград). 2005. 28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 ежемесячном пособии на ребенка: Закон Калужской области от 30 декабря 2004 г. №10-03 // Весть. 2005. 6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 ежемесячном пособии на ребенка: Закон Воронежской области от 30 декабря 2004 г. №98-03 // Коммуна. 2005. 5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 ежемесячных пособиях гражданам, имеющим детей, проживающим на территории Вологодской области: Закон Вологодской области от 30 декабря 2004 г. №984-ОД// Волгоградская правда. 2005. 11 января.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 защите прав ребенка: Закон Приморского края от 29 декабря 2004 г. №217-КЗ //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Приморского края. 2004. 29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О ежемесячном пособии на ребенка в Тульской области: Закон Тульской области от 28 декабря 2004 г. №492-ЗТО // Вестник Тульской областной Думы. 2004. №12 (105).</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 ежемесячном пособии на ребенка в Ивановской области: Закон Ивановской области от 21 декабря 2004 г. №177-03 // Ивановская газета 2004. 23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 ежемесячном пособии на ребенка в Республике Башкортостан: Закон Республики Башкортостан от 17 декабря 2004 года №132-3 // Республика Башкортостан. 2004. 18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О социальной поддержке граждан, имеющих</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детей: Закон Томской области от 16 декабря 2004 г. №253-03 // Официальные ведомости Государственной Думы Томской области (сборник нормативно-правовых актов). 2004. 23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О пособиях гражданам, имеющим детей: Закон Брянской области от 9 декабря 2004 г. №84-3 // Брянская неделя. 2004. 16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О ежемесячном пособии на ребенка: Закон Ставропольского края от 7 декабря 2004 г. №101-КЗ // Ставропольская правда. 2004.15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О государственном ежемесячном пособии на ребенка в Республике Хакасия: Закон Республики Хакасия от 9 ноября 2004 г. №78 // Вестник Хакасии. 2004. 12 ноября.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 ежемесячном пособии на ребенка: Закон Кировской области от 3 ноября 2004 г. №268-30 // Вятский край. 2004. 16 ноября.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О ежемесячном пособии на ребенка: Закон Челябинской области от 28 октября 2004 г. №299-30 // Южноуральская панорама. 2004. 23 ноября.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О государственном ежемесячном пособии на ребенка гражданам, имеющим детей, проживающим на территории Ростовской области: Закон</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Об охране семьи, материнства, отцовства и детства в Вологодской области: Закон Вологодской области от 29 декабря 2003 г. №982-03 (в ред. от 30.10.2006 г.) // Красный Север. 2003. 30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О ежемесячном пособии на ребенка гражданам, проживающим на территории Сахалинской области: Постановление администрации Сахалинской области от 24 ноября 2004 г. №180-па // Губернские ведомости. 2004. 8 декабря. 2004.21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Перечень гарантированных социальных услуг, предоставляемых государственными учреждениями социального обслуживания: Утв. Постановлением Правительства Удмуртской Республики от 11 апреля 2005 г. №53 // Известия Удмуртской Республики. 2005. 26 апреля.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Порядок заключения, изменения и</w:t>
      </w:r>
      <w:r>
        <w:rPr>
          <w:rStyle w:val="WW8Num3z0"/>
          <w:rFonts w:ascii="Verdana" w:hAnsi="Verdana"/>
          <w:color w:val="000000"/>
          <w:sz w:val="18"/>
          <w:szCs w:val="18"/>
        </w:rPr>
        <w:t> </w:t>
      </w:r>
      <w:r>
        <w:rPr>
          <w:rStyle w:val="WW8Num4z0"/>
          <w:rFonts w:ascii="Verdana" w:hAnsi="Verdana"/>
          <w:color w:val="4682B4"/>
          <w:sz w:val="18"/>
          <w:szCs w:val="18"/>
        </w:rPr>
        <w:t>расторжения</w:t>
      </w:r>
      <w:r>
        <w:rPr>
          <w:rStyle w:val="WW8Num3z0"/>
          <w:rFonts w:ascii="Verdana" w:hAnsi="Verdana"/>
          <w:color w:val="000000"/>
          <w:sz w:val="18"/>
          <w:szCs w:val="18"/>
        </w:rPr>
        <w:t> </w:t>
      </w:r>
      <w:r>
        <w:rPr>
          <w:rFonts w:ascii="Verdana" w:hAnsi="Verdana"/>
          <w:color w:val="000000"/>
          <w:sz w:val="18"/>
          <w:szCs w:val="18"/>
        </w:rPr>
        <w:t>договора о стационарном социальном обслуживании: Утв Приказом Министерства социальной защиты населения Удмуртской Республики от 1 июля 2005 г. №56 // Известия Удмуртской Республики. 2005.9 августа.</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65. Основные условия обеспечения пособиями по государственному социальному страхованию: Утв. Постановлением Совета Министров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ВЦСПС от 23 февраля 1984 г. №191 // Свод законов СССР. Т. 2. С. 686-2.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Положение о порядке обеспечения пособиями по государственному социальному страхованию: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ВЦСПС от 12 ноября 1984 г. №13-6 // Библиотека Российской газеты. 1995. №4.</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Правила исчисления непрерывного трудового стажа рабочих и служащих при назначении пособий по государственному социальному страхованию: Утв. Постановлением Совета Министров СССР от 13 апреля 1973 года №252 // СП СССР. 1973. № 10. Ст. 51.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Российской Федерации от 29 января 2004 г. №2-П // Российская газета. 2004. 4 февраля.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 некоторых вопросах, возникших у судов при рассмотрении дел, связанных с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трудовые пенсии: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20 декабря 2005 г. №25 // Российская газета. 2005. 29 декабря.</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Акимова</w:t>
      </w:r>
      <w:r>
        <w:rPr>
          <w:rStyle w:val="WW8Num3z0"/>
          <w:rFonts w:ascii="Verdana" w:hAnsi="Verdana"/>
          <w:color w:val="000000"/>
          <w:sz w:val="18"/>
          <w:szCs w:val="18"/>
        </w:rPr>
        <w:t> </w:t>
      </w:r>
      <w:r>
        <w:rPr>
          <w:rFonts w:ascii="Verdana" w:hAnsi="Verdana"/>
          <w:color w:val="000000"/>
          <w:sz w:val="18"/>
          <w:szCs w:val="18"/>
        </w:rPr>
        <w:t>И. А. Правовые и технологические аспекты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 Пенсия. 2004. № 12 (99). - С. 19-21.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Проблемы теории права. Курс лекций. Свердловск, Т. 1,1972.-396 с. Т. 2, 1973.-401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В. С. Социальное обеспечение в СССР. М.: Юридическая литература, 1971. - 182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Анишина</w:t>
      </w:r>
      <w:r>
        <w:rPr>
          <w:rStyle w:val="WW8Num3z0"/>
          <w:rFonts w:ascii="Verdana" w:hAnsi="Verdana"/>
          <w:color w:val="000000"/>
          <w:sz w:val="18"/>
          <w:szCs w:val="18"/>
        </w:rPr>
        <w:t> </w:t>
      </w:r>
      <w:r>
        <w:rPr>
          <w:rFonts w:ascii="Verdana" w:hAnsi="Verdana"/>
          <w:color w:val="000000"/>
          <w:sz w:val="18"/>
          <w:szCs w:val="18"/>
        </w:rPr>
        <w:t>В. Совершенствование трудового права и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Российской Федерации // Вопросы трудового права. 2006. №1. - С. 74-79.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 В. Социальная защита инвалидов в Российской Федерации: правовое регулирование: Учебное пособие. М.: ВЛАДОС-ПРЕСС, 2002. - 224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 В. Новые условия обеспечения по инвалидности // Журнал российского права. 2004. №2. - С. 70-79.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Артеменко</w:t>
      </w:r>
      <w:r>
        <w:rPr>
          <w:rStyle w:val="WW8Num3z0"/>
          <w:rFonts w:ascii="Verdana" w:hAnsi="Verdana"/>
          <w:color w:val="000000"/>
          <w:sz w:val="18"/>
          <w:szCs w:val="18"/>
        </w:rPr>
        <w:t> </w:t>
      </w:r>
      <w:r>
        <w:rPr>
          <w:rFonts w:ascii="Verdana" w:hAnsi="Verdana"/>
          <w:color w:val="000000"/>
          <w:sz w:val="18"/>
          <w:szCs w:val="18"/>
        </w:rPr>
        <w:t>В. М. Исчисление сроков по</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Правоведение. 1990. №1.-С. 59-64.</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Артемов</w:t>
      </w:r>
      <w:r>
        <w:rPr>
          <w:rStyle w:val="WW8Num3z0"/>
          <w:rFonts w:ascii="Verdana" w:hAnsi="Verdana"/>
          <w:color w:val="000000"/>
          <w:sz w:val="18"/>
          <w:szCs w:val="18"/>
        </w:rPr>
        <w:t> </w:t>
      </w:r>
      <w:r>
        <w:rPr>
          <w:rFonts w:ascii="Verdana" w:hAnsi="Verdana"/>
          <w:color w:val="000000"/>
          <w:sz w:val="18"/>
          <w:szCs w:val="18"/>
        </w:rPr>
        <w:t>В. А. Социальное время: проблемы изучения и использования / Отв. ред. Ф. М. Бородкин. Новосибирск: Наука, 1987. - 238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Аскин</w:t>
      </w:r>
      <w:r>
        <w:rPr>
          <w:rStyle w:val="WW8Num3z0"/>
          <w:rFonts w:ascii="Verdana" w:hAnsi="Verdana"/>
          <w:color w:val="000000"/>
          <w:sz w:val="18"/>
          <w:szCs w:val="18"/>
        </w:rPr>
        <w:t> </w:t>
      </w:r>
      <w:r>
        <w:rPr>
          <w:rFonts w:ascii="Verdana" w:hAnsi="Verdana"/>
          <w:color w:val="000000"/>
          <w:sz w:val="18"/>
          <w:szCs w:val="18"/>
        </w:rPr>
        <w:t>Я. Ф. Проблема времени. Ее философское истолкование. М.: Мысль, 1966.- 200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Ю.Астрахан Е. И. Развитие законодательства о пенсиях рабочим и служащим.-М.: Юридическая литература, 1971.-216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П.Афанасьев С. А. Расчет пенсии: первый этап стартовый пенсионный капитал. -М.: МЦФЭР, 2002. - 176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 Н. Действие норм права во времени: теория законодательство, судебная практика. М.: Норма, 2004. - 224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 Лазарев В. Конкретизация права в судебной практике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1998. №2. - С 6-7.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Белинин</w:t>
      </w:r>
      <w:r>
        <w:rPr>
          <w:rStyle w:val="WW8Num3z0"/>
          <w:rFonts w:ascii="Verdana" w:hAnsi="Verdana"/>
          <w:color w:val="000000"/>
          <w:sz w:val="18"/>
          <w:szCs w:val="18"/>
        </w:rPr>
        <w:t> </w:t>
      </w:r>
      <w:r>
        <w:rPr>
          <w:rFonts w:ascii="Verdana" w:hAnsi="Verdana"/>
          <w:color w:val="000000"/>
          <w:sz w:val="18"/>
          <w:szCs w:val="18"/>
        </w:rPr>
        <w:t>А. А. Практика Верховного Суда не всегда бывает правильной // Трудовое право. 2006. №5. С. 50-55.</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Белоглазова</w:t>
      </w:r>
      <w:r>
        <w:rPr>
          <w:rStyle w:val="WW8Num3z0"/>
          <w:rFonts w:ascii="Verdana" w:hAnsi="Verdana"/>
          <w:color w:val="000000"/>
          <w:sz w:val="18"/>
          <w:szCs w:val="18"/>
        </w:rPr>
        <w:t> </w:t>
      </w:r>
      <w:r>
        <w:rPr>
          <w:rFonts w:ascii="Verdana" w:hAnsi="Verdana"/>
          <w:color w:val="000000"/>
          <w:sz w:val="18"/>
          <w:szCs w:val="18"/>
        </w:rPr>
        <w:t>В. Г. Правоприменительная практика: вопросы и ответы // Пенсия. 2002. №3. - С. 20-23.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Благодир</w:t>
      </w:r>
      <w:r>
        <w:rPr>
          <w:rStyle w:val="WW8Num3z0"/>
          <w:rFonts w:ascii="Verdana" w:hAnsi="Verdana"/>
          <w:color w:val="000000"/>
          <w:sz w:val="18"/>
          <w:szCs w:val="18"/>
        </w:rPr>
        <w:t> </w:t>
      </w:r>
      <w:r>
        <w:rPr>
          <w:rFonts w:ascii="Verdana" w:hAnsi="Verdana"/>
          <w:color w:val="000000"/>
          <w:sz w:val="18"/>
          <w:szCs w:val="18"/>
        </w:rPr>
        <w:t>A. JI. Правовое регулирование социального обслуживания граждан: Автореф. дисканд.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2002. 30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Бугров JI. Ю.,</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 В., Савостьянова В. Б. Юридические науки о классах принципов, действующих в области социального обеспечения // Юридическая наука и образование. 2004. №1. - С. 4-7.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Бужинскас</w:t>
      </w:r>
      <w:r>
        <w:rPr>
          <w:rStyle w:val="WW8Num3z0"/>
          <w:rFonts w:ascii="Verdana" w:hAnsi="Verdana"/>
          <w:color w:val="000000"/>
          <w:sz w:val="18"/>
          <w:szCs w:val="18"/>
        </w:rPr>
        <w:t> </w:t>
      </w:r>
      <w:r>
        <w:rPr>
          <w:rFonts w:ascii="Verdana" w:hAnsi="Verdana"/>
          <w:color w:val="000000"/>
          <w:sz w:val="18"/>
          <w:szCs w:val="18"/>
        </w:rPr>
        <w:t>Г. П. Процессуальные сроки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судопроизводстве: Автореф. дис. канд. юрид. наук. М., 1987. -21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Бутковский</w:t>
      </w:r>
      <w:r>
        <w:rPr>
          <w:rStyle w:val="WW8Num3z0"/>
          <w:rFonts w:ascii="Verdana" w:hAnsi="Verdana"/>
          <w:color w:val="000000"/>
          <w:sz w:val="18"/>
          <w:szCs w:val="18"/>
        </w:rPr>
        <w:t> </w:t>
      </w:r>
      <w:r>
        <w:rPr>
          <w:rFonts w:ascii="Verdana" w:hAnsi="Verdana"/>
          <w:color w:val="000000"/>
          <w:sz w:val="18"/>
          <w:szCs w:val="18"/>
        </w:rPr>
        <w:t>П. П. Проблемы правового регулирования обязательного медицинского страхования: Автореф. дисканд. юрид. наук. М., 2005. 25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 О., Кобзева С. И., Кондратьева 3. А. Право социального обеспечения: Учебник.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КноРус, 2004. - 382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 О. Социальное обслуживание граждан России в условиях рыночной экономики (теоретико-правовой аспект): Автореф. дис. докт. юрид. наук. М., 2003.-63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 В. Пенсии работникам творческих профессий в России: Дис. канд. юрид. наук. Пермь, 1998.- 174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Ю. В. Пенсия как основная категория российского права социального обеспечения: современность, перспективы // Российский юридический журнал. 2000. № 1. - С. 64-69.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 Б. Теория государства и права: учебник для юридических вузов.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- 624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Вихров</w:t>
      </w:r>
      <w:r>
        <w:rPr>
          <w:rStyle w:val="WW8Num3z0"/>
          <w:rFonts w:ascii="Verdana" w:hAnsi="Verdana"/>
          <w:color w:val="000000"/>
          <w:sz w:val="18"/>
          <w:szCs w:val="18"/>
        </w:rPr>
        <w:t> </w:t>
      </w:r>
      <w:r>
        <w:rPr>
          <w:rFonts w:ascii="Verdana" w:hAnsi="Verdana"/>
          <w:color w:val="000000"/>
          <w:sz w:val="18"/>
          <w:szCs w:val="18"/>
        </w:rPr>
        <w:t>Д. Г. Страховой стаж и его юридическое значение в праве социального обеспечения: Автореф. дисканд. юрид. наук. М., 2001. 27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Войтенко</w:t>
      </w:r>
      <w:r>
        <w:rPr>
          <w:rStyle w:val="WW8Num3z0"/>
          <w:rFonts w:ascii="Verdana" w:hAnsi="Verdana"/>
          <w:color w:val="000000"/>
          <w:sz w:val="18"/>
          <w:szCs w:val="18"/>
        </w:rPr>
        <w:t> </w:t>
      </w:r>
      <w:r>
        <w:rPr>
          <w:rFonts w:ascii="Verdana" w:hAnsi="Verdana"/>
          <w:color w:val="000000"/>
          <w:sz w:val="18"/>
          <w:szCs w:val="18"/>
        </w:rPr>
        <w:t>В. П. Время и часы как проблема теоретической биологии // Вопросы философии. 1985. №1. - С. 73-82.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Воронин. Ю. В. Перерасчет размера трудовой пенсии // Пенсия. -2003. №2 (77).-С. 53-62.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Гейхман</w:t>
      </w:r>
      <w:r>
        <w:rPr>
          <w:rStyle w:val="WW8Num3z0"/>
          <w:rFonts w:ascii="Verdana" w:hAnsi="Verdana"/>
          <w:color w:val="000000"/>
          <w:sz w:val="18"/>
          <w:szCs w:val="18"/>
        </w:rPr>
        <w:t> </w:t>
      </w:r>
      <w:r>
        <w:rPr>
          <w:rFonts w:ascii="Verdana" w:hAnsi="Verdana"/>
          <w:color w:val="000000"/>
          <w:sz w:val="18"/>
          <w:szCs w:val="18"/>
        </w:rPr>
        <w:t>В. JI. Особые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1973. №5. - С. 109.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Глоссарий права социального обеспечения /Сост. В.Ш.</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Fonts w:ascii="Verdana" w:hAnsi="Verdana"/>
          <w:color w:val="000000"/>
          <w:sz w:val="18"/>
          <w:szCs w:val="18"/>
        </w:rPr>
        <w:t>, Р. С. Гарипов. Екатеринбург: Уральская академия государственной службы, 2001.-38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Говорухина</w:t>
      </w:r>
      <w:r>
        <w:rPr>
          <w:rStyle w:val="WW8Num3z0"/>
          <w:rFonts w:ascii="Verdana" w:hAnsi="Verdana"/>
          <w:color w:val="000000"/>
          <w:sz w:val="18"/>
          <w:szCs w:val="18"/>
        </w:rPr>
        <w:t> </w:t>
      </w:r>
      <w:r>
        <w:rPr>
          <w:rFonts w:ascii="Verdana" w:hAnsi="Verdana"/>
          <w:color w:val="000000"/>
          <w:sz w:val="18"/>
          <w:szCs w:val="18"/>
        </w:rPr>
        <w:t>Е. Ю. Применение норм права социального обеспечения: вопросы теории и практики: Дис. канд. юрид. наук. Екатеринбург. 2006. 257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Гражданское право. Учебник. Часть 1. Издание третье, переработанное и дополненное.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ПРОСПЕКТ, 1998.-632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Гражданское право: в 4 т. Т. 4:</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 3-е изд., перераб.и доп. / Под ред.</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 А., Волтерс Клувер, 2006. 816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 Ю. Понятийный аппарат трудового права: Монография. Екатеринбург: Изд-во УрГЮА, 1997. - 180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Грибанов</w:t>
      </w:r>
      <w:r>
        <w:rPr>
          <w:rStyle w:val="WW8Num3z0"/>
          <w:rFonts w:ascii="Verdana" w:hAnsi="Verdana"/>
          <w:color w:val="000000"/>
          <w:sz w:val="18"/>
          <w:szCs w:val="18"/>
        </w:rPr>
        <w:t> </w:t>
      </w:r>
      <w:r>
        <w:rPr>
          <w:rFonts w:ascii="Verdana" w:hAnsi="Verdana"/>
          <w:color w:val="000000"/>
          <w:sz w:val="18"/>
          <w:szCs w:val="18"/>
        </w:rPr>
        <w:t>В. П. Осуществление и защита гражданских прав.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2000.-412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 А. Пресекательные сроки в советском гражданском праве.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1961.81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Дегтярев</w:t>
      </w:r>
      <w:r>
        <w:rPr>
          <w:rStyle w:val="WW8Num3z0"/>
          <w:rFonts w:ascii="Verdana" w:hAnsi="Verdana"/>
          <w:color w:val="000000"/>
          <w:sz w:val="18"/>
          <w:szCs w:val="18"/>
        </w:rPr>
        <w:t> </w:t>
      </w:r>
      <w:r>
        <w:rPr>
          <w:rFonts w:ascii="Verdana" w:hAnsi="Verdana"/>
          <w:color w:val="000000"/>
          <w:sz w:val="18"/>
          <w:szCs w:val="18"/>
        </w:rPr>
        <w:t>Г. П. Корректировка базовой и страховой части трудовой пенсии // Трудовое право. 2006. №5. - С. 11-20.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Деусова</w:t>
      </w:r>
      <w:r>
        <w:rPr>
          <w:rStyle w:val="WW8Num3z0"/>
          <w:rFonts w:ascii="Verdana" w:hAnsi="Verdana"/>
          <w:color w:val="000000"/>
          <w:sz w:val="18"/>
          <w:szCs w:val="18"/>
        </w:rPr>
        <w:t> </w:t>
      </w:r>
      <w:r>
        <w:rPr>
          <w:rFonts w:ascii="Verdana" w:hAnsi="Verdana"/>
          <w:color w:val="000000"/>
          <w:sz w:val="18"/>
          <w:szCs w:val="18"/>
        </w:rPr>
        <w:t>В. К. Правосубъектность граждан в области пенсионных правоотношений: Дис. канд. юрид. наук. Свердловск. 1988.-215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Долова А. 3.</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сроки в трудовом праве // Трудовое право.- 1998. №2. -С. 25-31.</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Долова А. 3. Сроки в договорах трудового права России и защите трудовых прав: Дисканд. юрид. наук. М., 1998. 172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Д. С. Социальная защита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Автореф. дис. . канд. юрид. наук. Екатеринбург, 2006.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 Н., Мигачев Ю. И. Материальное обеспечение и социальная защита военнослужащих, граждан, уволенных с военной службы, членов их семей. Справочное пособие. М.:</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Издательство «</w:t>
      </w:r>
      <w:r>
        <w:rPr>
          <w:rStyle w:val="WW8Num4z0"/>
          <w:rFonts w:ascii="Verdana" w:hAnsi="Verdana"/>
          <w:color w:val="4682B4"/>
          <w:sz w:val="18"/>
          <w:szCs w:val="18"/>
        </w:rPr>
        <w:t>Юрлитинформ</w:t>
      </w:r>
      <w:r>
        <w:rPr>
          <w:rFonts w:ascii="Verdana" w:hAnsi="Verdana"/>
          <w:color w:val="000000"/>
          <w:sz w:val="18"/>
          <w:szCs w:val="18"/>
        </w:rPr>
        <w:t>», 2000 - 392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Дьяков</w:t>
      </w:r>
      <w:r>
        <w:rPr>
          <w:rStyle w:val="WW8Num3z0"/>
          <w:rFonts w:ascii="Verdana" w:hAnsi="Verdana"/>
          <w:color w:val="000000"/>
          <w:sz w:val="18"/>
          <w:szCs w:val="18"/>
        </w:rPr>
        <w:t> </w:t>
      </w:r>
      <w:r>
        <w:rPr>
          <w:rFonts w:ascii="Verdana" w:hAnsi="Verdana"/>
          <w:color w:val="000000"/>
          <w:sz w:val="18"/>
          <w:szCs w:val="18"/>
        </w:rPr>
        <w:t>И. В. Персонифицированный учет в системе государственного пенсионного страхования. М.: Ось-89, 2003. - 369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Жгунова</w:t>
      </w:r>
      <w:r>
        <w:rPr>
          <w:rStyle w:val="WW8Num3z0"/>
          <w:rFonts w:ascii="Verdana" w:hAnsi="Verdana"/>
          <w:color w:val="000000"/>
          <w:sz w:val="18"/>
          <w:szCs w:val="18"/>
        </w:rPr>
        <w:t> </w:t>
      </w:r>
      <w:r>
        <w:rPr>
          <w:rFonts w:ascii="Verdana" w:hAnsi="Verdana"/>
          <w:color w:val="000000"/>
          <w:sz w:val="18"/>
          <w:szCs w:val="18"/>
        </w:rPr>
        <w:t>А. В. Сроки в советском гражданском праве: Автореф. дис. . канд. юрид. наук. Свердловск, 1971.- 19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Жгунова</w:t>
      </w:r>
      <w:r>
        <w:rPr>
          <w:rStyle w:val="WW8Num3z0"/>
          <w:rFonts w:ascii="Verdana" w:hAnsi="Verdana"/>
          <w:color w:val="000000"/>
          <w:sz w:val="18"/>
          <w:szCs w:val="18"/>
        </w:rPr>
        <w:t> </w:t>
      </w:r>
      <w:r>
        <w:rPr>
          <w:rFonts w:ascii="Verdana" w:hAnsi="Verdana"/>
          <w:color w:val="000000"/>
          <w:sz w:val="18"/>
          <w:szCs w:val="18"/>
        </w:rPr>
        <w:t>А. В. О последствиях истечения сроков в гражданском праве // Проблемы совершенствования советского законодательства. Иркутск, 1986. -С. 141-147.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Жигалкин</w:t>
      </w:r>
      <w:r>
        <w:rPr>
          <w:rStyle w:val="WW8Num3z0"/>
          <w:rFonts w:ascii="Verdana" w:hAnsi="Verdana"/>
          <w:color w:val="000000"/>
          <w:sz w:val="18"/>
          <w:szCs w:val="18"/>
        </w:rPr>
        <w:t> </w:t>
      </w:r>
      <w:r>
        <w:rPr>
          <w:rFonts w:ascii="Verdana" w:hAnsi="Verdana"/>
          <w:color w:val="000000"/>
          <w:sz w:val="18"/>
          <w:szCs w:val="18"/>
        </w:rPr>
        <w:t>П. И. Правовое регулирование сроков в трудовых отношениях: Автореф. дис. канд. юрид. наук. Харьков, 1974.-23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Жуковский</w:t>
      </w:r>
      <w:r>
        <w:rPr>
          <w:rStyle w:val="WW8Num3z0"/>
          <w:rFonts w:ascii="Verdana" w:hAnsi="Verdana"/>
          <w:color w:val="000000"/>
          <w:sz w:val="18"/>
          <w:szCs w:val="18"/>
        </w:rPr>
        <w:t> </w:t>
      </w:r>
      <w:r>
        <w:rPr>
          <w:rFonts w:ascii="Verdana" w:hAnsi="Verdana"/>
          <w:color w:val="000000"/>
          <w:sz w:val="18"/>
          <w:szCs w:val="18"/>
        </w:rPr>
        <w:t>В. М. Проблема времени и своевременности в советском уголовном процессе: Автореф. дис. . канд. юрид. наук. Свердловск, 1989. 19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 Д. Правоотношения по пенсионному обеспечению.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1974.</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Захаров М. 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 Г. Право социального обеспечения России: Учебник. 3-е изд., перераб. и доп. - М.:</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2004. - 608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Е. П., Степина JI. С. Практика возобновления выплаты пенсии // Пенсия. 2003. №12. - С. 36-38.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119.</w:t>
      </w:r>
      <w:r>
        <w:rPr>
          <w:rStyle w:val="WW8Num3z0"/>
          <w:rFonts w:ascii="Verdana" w:hAnsi="Verdana"/>
          <w:color w:val="000000"/>
          <w:sz w:val="18"/>
          <w:szCs w:val="18"/>
        </w:rPr>
        <w:t> </w:t>
      </w:r>
      <w:r>
        <w:rPr>
          <w:rStyle w:val="WW8Num4z0"/>
          <w:rFonts w:ascii="Verdana" w:hAnsi="Verdana"/>
          <w:color w:val="4682B4"/>
          <w:sz w:val="18"/>
          <w:szCs w:val="18"/>
        </w:rPr>
        <w:t>Захарова</w:t>
      </w:r>
      <w:r>
        <w:rPr>
          <w:rStyle w:val="WW8Num3z0"/>
          <w:rFonts w:ascii="Verdana" w:hAnsi="Verdana"/>
          <w:color w:val="000000"/>
          <w:sz w:val="18"/>
          <w:szCs w:val="18"/>
        </w:rPr>
        <w:t> </w:t>
      </w:r>
      <w:r>
        <w:rPr>
          <w:rFonts w:ascii="Verdana" w:hAnsi="Verdana"/>
          <w:color w:val="000000"/>
          <w:sz w:val="18"/>
          <w:szCs w:val="18"/>
        </w:rPr>
        <w:t>Е. П., Степина JI. С. Практика</w:t>
      </w:r>
      <w:r>
        <w:rPr>
          <w:rStyle w:val="WW8Num3z0"/>
          <w:rFonts w:ascii="Verdana" w:hAnsi="Verdana"/>
          <w:color w:val="000000"/>
          <w:sz w:val="18"/>
          <w:szCs w:val="18"/>
        </w:rPr>
        <w:t> </w:t>
      </w:r>
      <w:r>
        <w:rPr>
          <w:rStyle w:val="WW8Num4z0"/>
          <w:rFonts w:ascii="Verdana" w:hAnsi="Verdana"/>
          <w:color w:val="4682B4"/>
          <w:sz w:val="18"/>
          <w:szCs w:val="18"/>
        </w:rPr>
        <w:t>приостановления</w:t>
      </w:r>
      <w:r>
        <w:rPr>
          <w:rStyle w:val="WW8Num3z0"/>
          <w:rFonts w:ascii="Verdana" w:hAnsi="Verdana"/>
          <w:color w:val="000000"/>
          <w:sz w:val="18"/>
          <w:szCs w:val="18"/>
        </w:rPr>
        <w:t> </w:t>
      </w:r>
      <w:r>
        <w:rPr>
          <w:rFonts w:ascii="Verdana" w:hAnsi="Verdana"/>
          <w:color w:val="000000"/>
          <w:sz w:val="18"/>
          <w:szCs w:val="18"/>
        </w:rPr>
        <w:t>выплаты пенсии // Пенсия. 2003. №11. - С. 29-33.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Зобнина</w:t>
      </w:r>
      <w:r>
        <w:rPr>
          <w:rStyle w:val="WW8Num3z0"/>
          <w:rFonts w:ascii="Verdana" w:hAnsi="Verdana"/>
          <w:color w:val="000000"/>
          <w:sz w:val="18"/>
          <w:szCs w:val="18"/>
        </w:rPr>
        <w:t> </w:t>
      </w:r>
      <w:r>
        <w:rPr>
          <w:rFonts w:ascii="Verdana" w:hAnsi="Verdana"/>
          <w:color w:val="000000"/>
          <w:sz w:val="18"/>
          <w:szCs w:val="18"/>
        </w:rPr>
        <w:t>Т. Ю. Формирование профессиональных пенсионных систем на современном этапе: Автореф. дисканд. юрид. наук. М., 2004. 24 с.54.3урабов М. Ю. Об актуальных вопросах пенсионного обеспечения // Пенсия. 2003. №4. - С. 24-27.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 В. Проблемы правового регулирования распределения общественных фондов потребления. JI.: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1979. 102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 В. Государственная помощь семьям, имеющим детей. -М.: Юридическая литература, 1985. 112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 И. Правоотношения по социальному обеспечению в СССР. Монография. М.: Изд-во МГУ, 1986. - 175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 И., Тарасова В. А. Предмет и метод советского права социального обеспечения. М.: Изд-во МГУ, 1983. - 168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 С. Избранные труды по гражданскому праву: Из истории</w:t>
      </w:r>
      <w:r>
        <w:rPr>
          <w:rStyle w:val="WW8Num3z0"/>
          <w:rFonts w:ascii="Verdana" w:hAnsi="Verdana"/>
          <w:color w:val="000000"/>
          <w:sz w:val="18"/>
          <w:szCs w:val="18"/>
        </w:rPr>
        <w:t> </w:t>
      </w:r>
      <w:r>
        <w:rPr>
          <w:rStyle w:val="WW8Num4z0"/>
          <w:rFonts w:ascii="Verdana" w:hAnsi="Verdana"/>
          <w:color w:val="4682B4"/>
          <w:sz w:val="18"/>
          <w:szCs w:val="18"/>
        </w:rPr>
        <w:t>цивилистической</w:t>
      </w:r>
      <w:r>
        <w:rPr>
          <w:rStyle w:val="WW8Num3z0"/>
          <w:rFonts w:ascii="Verdana" w:hAnsi="Verdana"/>
          <w:color w:val="000000"/>
          <w:sz w:val="18"/>
          <w:szCs w:val="18"/>
        </w:rPr>
        <w:t> </w:t>
      </w:r>
      <w:r>
        <w:rPr>
          <w:rFonts w:ascii="Verdana" w:hAnsi="Verdana"/>
          <w:color w:val="000000"/>
          <w:sz w:val="18"/>
          <w:szCs w:val="18"/>
        </w:rPr>
        <w:t>мысли. Гражданское правоотношение. Критика теории «</w:t>
      </w:r>
      <w:r>
        <w:rPr>
          <w:rStyle w:val="WW8Num4z0"/>
          <w:rFonts w:ascii="Verdana" w:hAnsi="Verdana"/>
          <w:color w:val="4682B4"/>
          <w:sz w:val="18"/>
          <w:szCs w:val="18"/>
        </w:rPr>
        <w:t>хозяйственного права</w:t>
      </w:r>
      <w:r>
        <w:rPr>
          <w:rFonts w:ascii="Verdana" w:hAnsi="Verdana"/>
          <w:color w:val="000000"/>
          <w:sz w:val="18"/>
          <w:szCs w:val="18"/>
        </w:rPr>
        <w:t>». М.: Статут, 2000. - 777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Исаева</w:t>
      </w:r>
      <w:r>
        <w:rPr>
          <w:rStyle w:val="WW8Num3z0"/>
          <w:rFonts w:ascii="Verdana" w:hAnsi="Verdana"/>
          <w:color w:val="000000"/>
          <w:sz w:val="18"/>
          <w:szCs w:val="18"/>
        </w:rPr>
        <w:t> </w:t>
      </w:r>
      <w:r>
        <w:rPr>
          <w:rFonts w:ascii="Verdana" w:hAnsi="Verdana"/>
          <w:color w:val="000000"/>
          <w:sz w:val="18"/>
          <w:szCs w:val="18"/>
        </w:rPr>
        <w:t>Е. В. Процессуальные сроки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учеб.-практ. пособие / Е. В.Исаева; Рос.акад.наук. Ин-т государства и права. М.: Волтерс</w:t>
      </w:r>
      <w:r>
        <w:rPr>
          <w:rStyle w:val="WW8Num3z0"/>
          <w:rFonts w:ascii="Verdana" w:hAnsi="Verdana"/>
          <w:color w:val="000000"/>
          <w:sz w:val="18"/>
          <w:szCs w:val="18"/>
        </w:rPr>
        <w:t> </w:t>
      </w:r>
      <w:r>
        <w:rPr>
          <w:rStyle w:val="WW8Num4z0"/>
          <w:rFonts w:ascii="Verdana" w:hAnsi="Verdana"/>
          <w:color w:val="4682B4"/>
          <w:sz w:val="18"/>
          <w:szCs w:val="18"/>
        </w:rPr>
        <w:t>Клувер</w:t>
      </w:r>
      <w:r>
        <w:rPr>
          <w:rFonts w:ascii="Verdana" w:hAnsi="Verdana"/>
          <w:color w:val="000000"/>
          <w:sz w:val="18"/>
          <w:szCs w:val="18"/>
        </w:rPr>
        <w:t>, 2005. - 224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 Б. Фактический состав в механизме правового регулирования. Саратов: Издательство Саратовского университета, 1980. - 74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 Б. Юридические факты в советском праве. М.: Юридическая литература, 1984. - 175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Истомина</w:t>
      </w:r>
      <w:r>
        <w:rPr>
          <w:rStyle w:val="WW8Num3z0"/>
          <w:rFonts w:ascii="Verdana" w:hAnsi="Verdana"/>
          <w:color w:val="000000"/>
          <w:sz w:val="18"/>
          <w:szCs w:val="18"/>
        </w:rPr>
        <w:t> </w:t>
      </w:r>
      <w:r>
        <w:rPr>
          <w:rFonts w:ascii="Verdana" w:hAnsi="Verdana"/>
          <w:color w:val="000000"/>
          <w:sz w:val="18"/>
          <w:szCs w:val="18"/>
        </w:rPr>
        <w:t>Е. В. Пенсионная система Французской Республики (правовые вопросы): Дисканд. юрид. наук. Екатеринбург, 2005. 197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Кащеева</w:t>
      </w:r>
      <w:r>
        <w:rPr>
          <w:rStyle w:val="WW8Num3z0"/>
          <w:rFonts w:ascii="Verdana" w:hAnsi="Verdana"/>
          <w:color w:val="000000"/>
          <w:sz w:val="18"/>
          <w:szCs w:val="18"/>
        </w:rPr>
        <w:t> </w:t>
      </w:r>
      <w:r>
        <w:rPr>
          <w:rFonts w:ascii="Verdana" w:hAnsi="Verdana"/>
          <w:color w:val="000000"/>
          <w:sz w:val="18"/>
          <w:szCs w:val="18"/>
        </w:rPr>
        <w:t>О. А. Институт исчисления размеров пенсий в праве социального обеспечения: теория и практика правового регулирования. Дис. . канд. юрид. наук. М., 2005. 203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 Ф. Правоотношения в социалистическом обществе. М.: Издательство АН СССР, 1958. - 181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Колеватова</w:t>
      </w:r>
      <w:r>
        <w:rPr>
          <w:rStyle w:val="WW8Num3z0"/>
          <w:rFonts w:ascii="Verdana" w:hAnsi="Verdana"/>
          <w:color w:val="000000"/>
          <w:sz w:val="18"/>
          <w:szCs w:val="18"/>
        </w:rPr>
        <w:t> </w:t>
      </w:r>
      <w:r>
        <w:rPr>
          <w:rFonts w:ascii="Verdana" w:hAnsi="Verdana"/>
          <w:color w:val="000000"/>
          <w:sz w:val="18"/>
          <w:szCs w:val="18"/>
        </w:rPr>
        <w:t>В. С. Понятие юридического факта в трудовом праве // Вестник УдГУ. 2000. № 1. - С. 9-10.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w:t>
      </w:r>
      <w:r>
        <w:rPr>
          <w:rStyle w:val="WW8Num4z0"/>
          <w:rFonts w:ascii="Verdana" w:hAnsi="Verdana"/>
          <w:color w:val="4682B4"/>
          <w:sz w:val="18"/>
          <w:szCs w:val="18"/>
        </w:rPr>
        <w:t>О ветеранах</w:t>
      </w:r>
      <w:r>
        <w:rPr>
          <w:rFonts w:ascii="Verdana" w:hAnsi="Verdana"/>
          <w:color w:val="000000"/>
          <w:sz w:val="18"/>
          <w:szCs w:val="18"/>
        </w:rPr>
        <w:t>». М.: «</w:t>
      </w:r>
      <w:r>
        <w:rPr>
          <w:rStyle w:val="WW8Num4z0"/>
          <w:rFonts w:ascii="Verdana" w:hAnsi="Verdana"/>
          <w:color w:val="4682B4"/>
          <w:sz w:val="18"/>
          <w:szCs w:val="18"/>
        </w:rPr>
        <w:t>За права военнослужащих</w:t>
      </w:r>
      <w:r>
        <w:rPr>
          <w:rFonts w:ascii="Verdana" w:hAnsi="Verdana"/>
          <w:color w:val="000000"/>
          <w:sz w:val="18"/>
          <w:szCs w:val="18"/>
        </w:rPr>
        <w:t>», 2001.- 272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М. Я. Проблемные вопросы выплаты пенсий в период службы, работы // Пенсия. 2003. №8. - С. 54-56.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М. Я. Проблемные вопросы назначения,</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и приостановления выплаты пенсий лицам, уволенным с военной службы // Пенсия. 2003. №11. - С. 47-50.</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В. А. Информационное право.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2002.-623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Коростелева</w:t>
      </w:r>
      <w:r>
        <w:rPr>
          <w:rStyle w:val="WW8Num3z0"/>
          <w:rFonts w:ascii="Verdana" w:hAnsi="Verdana"/>
          <w:color w:val="000000"/>
          <w:sz w:val="18"/>
          <w:szCs w:val="18"/>
        </w:rPr>
        <w:t> </w:t>
      </w:r>
      <w:r>
        <w:rPr>
          <w:rFonts w:ascii="Verdana" w:hAnsi="Verdana"/>
          <w:color w:val="000000"/>
          <w:sz w:val="18"/>
          <w:szCs w:val="18"/>
        </w:rPr>
        <w:t>Ю. А. Особенности рассмотрения отдельных категорий дел, связанных с защитой права граждан на социальное обеспечение: Автореф. дисканд. юрид. наук. Екатеринбург. 2004. 23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О. А. Юридические факты в советском гражданском праве.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1958. - 182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 В. Юридические факты и их составы, обусловливающие возникновение индивидуальных трудовых правоотношений в России: Дис. . канд. юрид. наук. Пермь, 2003. 171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К. Ю. Исковая давность в системе гражданско-правовых сроков: Дисканд. юрид. наук. Томск, 2003. 243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Луць</w:t>
      </w:r>
      <w:r>
        <w:rPr>
          <w:rStyle w:val="WW8Num3z0"/>
          <w:rFonts w:ascii="Verdana" w:hAnsi="Verdana"/>
          <w:color w:val="000000"/>
          <w:sz w:val="18"/>
          <w:szCs w:val="18"/>
        </w:rPr>
        <w:t> </w:t>
      </w:r>
      <w:r>
        <w:rPr>
          <w:rFonts w:ascii="Verdana" w:hAnsi="Verdana"/>
          <w:color w:val="000000"/>
          <w:sz w:val="18"/>
          <w:szCs w:val="18"/>
        </w:rPr>
        <w:t>В. В. Сроки в гражданских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Изв. вузов. Правоведение. Л., 1989. № 1. - С. 37-43.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А. М. Генезис науки трудового права и науки права социального обеспечения в России. Дис. канд. юрид. наук. М., 2001. 242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Мадатов</w:t>
      </w:r>
      <w:r>
        <w:rPr>
          <w:rStyle w:val="WW8Num3z0"/>
          <w:rFonts w:ascii="Verdana" w:hAnsi="Verdana"/>
          <w:color w:val="000000"/>
          <w:sz w:val="18"/>
          <w:szCs w:val="18"/>
        </w:rPr>
        <w:t> </w:t>
      </w:r>
      <w:r>
        <w:rPr>
          <w:rFonts w:ascii="Verdana" w:hAnsi="Verdana"/>
          <w:color w:val="000000"/>
          <w:sz w:val="18"/>
          <w:szCs w:val="18"/>
        </w:rPr>
        <w:t>А. А. Пенсионный фонд Российской Федерации как субъект пенсионных правоотношений: Автореф. дис. . канд. юрид. наук. М., 2002. 28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Малков</w:t>
      </w:r>
      <w:r>
        <w:rPr>
          <w:rStyle w:val="WW8Num3z0"/>
          <w:rFonts w:ascii="Verdana" w:hAnsi="Verdana"/>
          <w:color w:val="000000"/>
          <w:sz w:val="18"/>
          <w:szCs w:val="18"/>
        </w:rPr>
        <w:t> </w:t>
      </w:r>
      <w:r>
        <w:rPr>
          <w:rFonts w:ascii="Verdana" w:hAnsi="Verdana"/>
          <w:color w:val="000000"/>
          <w:sz w:val="18"/>
          <w:szCs w:val="18"/>
        </w:rPr>
        <w:t>В. П. Опубликование и вступление в силу федеральных законов, иных нормативных актов // Государство и право. 1995. № 5. - С. 2329.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И. Р. Процедурные правоотношения, возникающие в России в связи с действием закона о государственных пенсиях: Дис. . канд. юрид. наук. Пермь, 2000. 162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Горбачева Ж. А. Право социального обеспечения: Учебное пособие для ВУЗов. 3-е изд., перераб. и доп. - М.: Книжный мир, 2000.-293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 Е. Право социального обеспечения в условиях рыночной экономики: теория и практика: Автореф. дис. докт. юрид. наук. М., 2000.-56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Взаимодействие материального и процессуального в правовом регулировании трудовых отношений // Российский юридический журнал. 2003. №1 (37). С. 45-49.</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 В., Головина С. Ю. Трудовое право России: Учебник для вузов. М.: НОРМА, 2003. - 640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Мордачев</w:t>
      </w:r>
      <w:r>
        <w:rPr>
          <w:rStyle w:val="WW8Num3z0"/>
          <w:rFonts w:ascii="Verdana" w:hAnsi="Verdana"/>
          <w:color w:val="000000"/>
          <w:sz w:val="18"/>
          <w:szCs w:val="18"/>
        </w:rPr>
        <w:t> </w:t>
      </w:r>
      <w:r>
        <w:rPr>
          <w:rFonts w:ascii="Verdana" w:hAnsi="Verdana"/>
          <w:color w:val="000000"/>
          <w:sz w:val="18"/>
          <w:szCs w:val="18"/>
        </w:rPr>
        <w:t>В. Д. Сроки в трудовом праве: Дис. . канд. юрид. наук. Свердловск, 1972. 240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Мошков</w:t>
      </w:r>
      <w:r>
        <w:rPr>
          <w:rStyle w:val="WW8Num3z0"/>
          <w:rFonts w:ascii="Verdana" w:hAnsi="Verdana"/>
          <w:color w:val="000000"/>
          <w:sz w:val="18"/>
          <w:szCs w:val="18"/>
        </w:rPr>
        <w:t> </w:t>
      </w:r>
      <w:r>
        <w:rPr>
          <w:rFonts w:ascii="Verdana" w:hAnsi="Verdana"/>
          <w:color w:val="000000"/>
          <w:sz w:val="18"/>
          <w:szCs w:val="18"/>
        </w:rPr>
        <w:t>А. Н. Мировая юстиция в Удмуртской Республике // Информационный вестник</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У Р. 2006. №3. - С. 16-18.</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Никонов</w:t>
      </w:r>
      <w:r>
        <w:rPr>
          <w:rStyle w:val="WW8Num3z0"/>
          <w:rFonts w:ascii="Verdana" w:hAnsi="Verdana"/>
          <w:color w:val="000000"/>
          <w:sz w:val="18"/>
          <w:szCs w:val="18"/>
        </w:rPr>
        <w:t> </w:t>
      </w:r>
      <w:r>
        <w:rPr>
          <w:rFonts w:ascii="Verdana" w:hAnsi="Verdana"/>
          <w:color w:val="000000"/>
          <w:sz w:val="18"/>
          <w:szCs w:val="18"/>
        </w:rPr>
        <w:t>Д. А., Стремоухов А. В. Право социального обеспечения: Учебник для вузов. М.: Норма, 2005. - 608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Нормы советского права: проблемы теории / В. К.</w:t>
      </w:r>
      <w:r>
        <w:rPr>
          <w:rStyle w:val="WW8Num3z0"/>
          <w:rFonts w:ascii="Verdana" w:hAnsi="Verdana"/>
          <w:color w:val="000000"/>
          <w:sz w:val="18"/>
          <w:szCs w:val="18"/>
        </w:rPr>
        <w:t> </w:t>
      </w:r>
      <w:r>
        <w:rPr>
          <w:rStyle w:val="WW8Num4z0"/>
          <w:rFonts w:ascii="Verdana" w:hAnsi="Verdana"/>
          <w:color w:val="4682B4"/>
          <w:sz w:val="18"/>
          <w:szCs w:val="18"/>
        </w:rPr>
        <w:t>Бабаев</w:t>
      </w:r>
      <w:r>
        <w:rPr>
          <w:rFonts w:ascii="Verdana" w:hAnsi="Verdana"/>
          <w:color w:val="000000"/>
          <w:sz w:val="18"/>
          <w:szCs w:val="18"/>
        </w:rPr>
        <w:t>, В. М. Байтин и др. Саратов: Издательство Саратовского ун-та, 1987. 248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Словарь русского языка: около 57 ООО слов / Под ред. чл.-корр. АН СССР Н. Ю. Шведовой. 20-е изд. стереотип. М.: Русс, яз., 1988. -797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 В. Процедурные, процессуальные и</w:t>
      </w:r>
      <w:r>
        <w:rPr>
          <w:rStyle w:val="WW8Num3z0"/>
          <w:rFonts w:ascii="Verdana" w:hAnsi="Verdana"/>
          <w:color w:val="000000"/>
          <w:sz w:val="18"/>
          <w:szCs w:val="18"/>
        </w:rPr>
        <w:t> </w:t>
      </w:r>
      <w:r>
        <w:rPr>
          <w:rStyle w:val="WW8Num4z0"/>
          <w:rFonts w:ascii="Verdana" w:hAnsi="Verdana"/>
          <w:color w:val="4682B4"/>
          <w:sz w:val="18"/>
          <w:szCs w:val="18"/>
        </w:rPr>
        <w:t>давностные</w:t>
      </w:r>
      <w:r>
        <w:rPr>
          <w:rStyle w:val="WW8Num3z0"/>
          <w:rFonts w:ascii="Verdana" w:hAnsi="Verdana"/>
          <w:color w:val="000000"/>
          <w:sz w:val="18"/>
          <w:szCs w:val="18"/>
        </w:rPr>
        <w:t> </w:t>
      </w:r>
      <w:r>
        <w:rPr>
          <w:rFonts w:ascii="Verdana" w:hAnsi="Verdana"/>
          <w:color w:val="000000"/>
          <w:sz w:val="18"/>
          <w:szCs w:val="18"/>
        </w:rPr>
        <w:t>сроки в трудовом праве /</w:t>
      </w:r>
      <w:r>
        <w:rPr>
          <w:rStyle w:val="WW8Num3z0"/>
          <w:rFonts w:ascii="Verdana" w:hAnsi="Verdana"/>
          <w:color w:val="000000"/>
          <w:sz w:val="18"/>
          <w:szCs w:val="18"/>
        </w:rPr>
        <w:t> </w:t>
      </w:r>
      <w:r>
        <w:rPr>
          <w:rStyle w:val="WW8Num4z0"/>
          <w:rFonts w:ascii="Verdana" w:hAnsi="Verdana"/>
          <w:color w:val="4682B4"/>
          <w:sz w:val="18"/>
          <w:szCs w:val="18"/>
        </w:rPr>
        <w:t>Передерин</w:t>
      </w:r>
      <w:r>
        <w:rPr>
          <w:rStyle w:val="WW8Num3z0"/>
          <w:rFonts w:ascii="Verdana" w:hAnsi="Verdana"/>
          <w:color w:val="000000"/>
          <w:sz w:val="18"/>
          <w:szCs w:val="18"/>
        </w:rPr>
        <w:t> </w:t>
      </w:r>
      <w:r>
        <w:rPr>
          <w:rFonts w:ascii="Verdana" w:hAnsi="Verdana"/>
          <w:color w:val="000000"/>
          <w:sz w:val="18"/>
          <w:szCs w:val="18"/>
        </w:rPr>
        <w:t>С. В., Свиридов С. А. // Правовая наука и реформа юридического образования. Воронеж, - 1999. - Вып. 10. - С. 156-166.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Г. И. Фактор времени в советском праве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-1982.№6.-С. 47-52.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 И. Монетизация льгот. Комментарий к Федеральному закону от 22.08.2004 № 122-ФЗ. М.: Изд-во Эксмо, 2005.-320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 В. Из практики применения статей 19, 20 и 22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 Пенсия. 2002.№7.-С. 44-46.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 В. О возобновлении выплаты пенсии по инвалидности (напримерах из практики)//Пенсия. -2002. №12.-С. 41-43.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 В. Практический комментарий к пунктам 7 и 9 правил обращения за пенсией // Пенсия. 2003. №9. - С. 31 -33.</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 В. Взаимодействие системы права и системы законодательства в современной России // Государство и право. 1999. №9. - С. 5-12.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Право в медицине. М.: Книга-сервис, 2002. - 352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Право социального обеспечения России: учеб. для студентов вузов, обучающихся по специальности «</w:t>
      </w:r>
      <w:r>
        <w:rPr>
          <w:rStyle w:val="WW8Num4z0"/>
          <w:rFonts w:ascii="Verdana" w:hAnsi="Verdana"/>
          <w:color w:val="4682B4"/>
          <w:sz w:val="18"/>
          <w:szCs w:val="18"/>
        </w:rPr>
        <w:t>Юриспруденция</w:t>
      </w:r>
      <w:r>
        <w:rPr>
          <w:rFonts w:ascii="Verdana" w:hAnsi="Verdana"/>
          <w:color w:val="000000"/>
          <w:sz w:val="18"/>
          <w:szCs w:val="18"/>
        </w:rPr>
        <w:t>» /М. JI. Захаров, Э. Г.</w:t>
      </w:r>
      <w:r>
        <w:rPr>
          <w:rStyle w:val="WW8Num3z0"/>
          <w:rFonts w:ascii="Verdana" w:hAnsi="Verdana"/>
          <w:color w:val="000000"/>
          <w:sz w:val="18"/>
          <w:szCs w:val="18"/>
        </w:rPr>
        <w:t> </w:t>
      </w:r>
      <w:r>
        <w:rPr>
          <w:rStyle w:val="WW8Num4z0"/>
          <w:rFonts w:ascii="Verdana" w:hAnsi="Verdana"/>
          <w:color w:val="4682B4"/>
          <w:sz w:val="18"/>
          <w:szCs w:val="18"/>
        </w:rPr>
        <w:t>Тучкова</w:t>
      </w:r>
      <w:r>
        <w:rPr>
          <w:rFonts w:ascii="Verdana" w:hAnsi="Verdana"/>
          <w:color w:val="000000"/>
          <w:sz w:val="18"/>
          <w:szCs w:val="18"/>
        </w:rPr>
        <w:t>. 4-е изд., прераб. и доп. М.: Волтерс Клувер, 2005. - 640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Право социального обеспечения. Учебное пособие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2000. - 344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Правовое регулирование содействия занятости населения в Российской Федерации: Учебное пособие / Под ред. В. 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Fonts w:ascii="Verdana" w:hAnsi="Verdana"/>
          <w:color w:val="000000"/>
          <w:sz w:val="18"/>
          <w:szCs w:val="18"/>
        </w:rPr>
        <w:t>. -Екатеринбург: Изд-во Урал. Ун-та, 2003. 176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Правовое регулирование труда и социальной защиты государственных служащих субъектов Российской Федерации / Под ред. В. Ш. Шайхатдинова. Екатеринбург: УрАГС. 1998. - 212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 П. Стадии воздействия юридической практики на развитие законодательства // Правоведение. 1970. № 3. - С. 115-116.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 И. Метод права социального обеспечения: Автореф. дис. . канд. юрид. наук. М. 2002. 26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 С. О сущности правовых позиций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РФ//Российский юридический журнал.-2003. №1 (37).- С. 14-16.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 Б. Новация принципов пенсионного права в условиях современной пенсионной системы в России: Дис. . канд. юрид. наук. Пермь, 1999.- 199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Сапожникова</w:t>
      </w:r>
      <w:r>
        <w:rPr>
          <w:rStyle w:val="WW8Num3z0"/>
          <w:rFonts w:ascii="Verdana" w:hAnsi="Verdana"/>
          <w:color w:val="000000"/>
          <w:sz w:val="18"/>
          <w:szCs w:val="18"/>
        </w:rPr>
        <w:t> </w:t>
      </w:r>
      <w:r>
        <w:rPr>
          <w:rFonts w:ascii="Verdana" w:hAnsi="Verdana"/>
          <w:color w:val="000000"/>
          <w:sz w:val="18"/>
          <w:szCs w:val="18"/>
        </w:rPr>
        <w:t>Н. И. Правовое регулирование досрочного пенсионного обеспечения: Автореф. дис. . канд. юрид. наук. Екатеринбург. 2005.-20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172. Сборник судебной практики (2000-2002): Право социального обеспечения России / Составитель</w:t>
      </w:r>
      <w:r>
        <w:rPr>
          <w:rStyle w:val="WW8Num3z0"/>
          <w:rFonts w:ascii="Verdana" w:hAnsi="Verdana"/>
          <w:color w:val="000000"/>
          <w:sz w:val="18"/>
          <w:szCs w:val="18"/>
        </w:rPr>
        <w:t> </w:t>
      </w:r>
      <w:r>
        <w:rPr>
          <w:rStyle w:val="WW8Num4z0"/>
          <w:rFonts w:ascii="Verdana" w:hAnsi="Verdana"/>
          <w:color w:val="4682B4"/>
          <w:sz w:val="18"/>
          <w:szCs w:val="18"/>
        </w:rPr>
        <w:t>Рогачев</w:t>
      </w:r>
      <w:r>
        <w:rPr>
          <w:rStyle w:val="WW8Num3z0"/>
          <w:rFonts w:ascii="Verdana" w:hAnsi="Verdana"/>
          <w:color w:val="000000"/>
          <w:sz w:val="18"/>
          <w:szCs w:val="18"/>
        </w:rPr>
        <w:t> </w:t>
      </w:r>
      <w:r>
        <w:rPr>
          <w:rFonts w:ascii="Verdana" w:hAnsi="Verdana"/>
          <w:color w:val="000000"/>
          <w:sz w:val="18"/>
          <w:szCs w:val="18"/>
        </w:rPr>
        <w:t>Д. И. М.: МАКС Пресс, 2002 - Вып. 1.-48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Серебрякова</w:t>
      </w:r>
      <w:r>
        <w:rPr>
          <w:rStyle w:val="WW8Num3z0"/>
          <w:rFonts w:ascii="Verdana" w:hAnsi="Verdana"/>
          <w:color w:val="000000"/>
          <w:sz w:val="18"/>
          <w:szCs w:val="18"/>
        </w:rPr>
        <w:t> </w:t>
      </w:r>
      <w:r>
        <w:rPr>
          <w:rFonts w:ascii="Verdana" w:hAnsi="Verdana"/>
          <w:color w:val="000000"/>
          <w:sz w:val="18"/>
          <w:szCs w:val="18"/>
        </w:rPr>
        <w:t>Е. А. Правовые аспекты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по вопросам социального обеспечения: Автореф. дис. канд. юрид. наук. М., 2002. -27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Обеспечение трудовых прав рабочих и служащих (Нормы и</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М.: Юрид. лит., 1982. - 168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 Н., Передерин С. В.,</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 Ю., Семенюта Н. Н. Трудовое процедурно-процессуальное право: Учеб. пособие / Под ред. В. 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Воронеж: Издательство Воронежского государственного университета, 2002. - 504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Ш.Суханов Е. А. О месте сроков в системе юридических фактов советского гражданского права // Вестник МГУ. 1970. №6. - С. 70-76.</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 А. Юридические факты в области пенсионного обеспечения. М.: Изд-во МГУ, 1974. - 107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Теория государства и права. Учебник для юридических вузов и факультетов. Под ред. В. М.</w:t>
      </w:r>
      <w:r>
        <w:rPr>
          <w:rStyle w:val="WW8Num3z0"/>
          <w:rFonts w:ascii="Verdana" w:hAnsi="Verdana"/>
          <w:color w:val="000000"/>
          <w:sz w:val="18"/>
          <w:szCs w:val="18"/>
        </w:rPr>
        <w:t> </w:t>
      </w:r>
      <w:r>
        <w:rPr>
          <w:rStyle w:val="WW8Num4z0"/>
          <w:rFonts w:ascii="Verdana" w:hAnsi="Verdana"/>
          <w:color w:val="4682B4"/>
          <w:sz w:val="18"/>
          <w:szCs w:val="18"/>
        </w:rPr>
        <w:t>Корельского</w:t>
      </w:r>
      <w:r>
        <w:rPr>
          <w:rStyle w:val="WW8Num3z0"/>
          <w:rFonts w:ascii="Verdana" w:hAnsi="Verdana"/>
          <w:color w:val="000000"/>
          <w:sz w:val="18"/>
          <w:szCs w:val="18"/>
        </w:rPr>
        <w:t> </w:t>
      </w:r>
      <w:r>
        <w:rPr>
          <w:rFonts w:ascii="Verdana" w:hAnsi="Verdana"/>
          <w:color w:val="000000"/>
          <w:sz w:val="18"/>
          <w:szCs w:val="18"/>
        </w:rPr>
        <w:t>и В. Д. Перевалова М.: Издательская группа ИНФРА-М - НОРМА, 1997. - 527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Теория государства и права: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 В. Малько. 2-е изд., перераб. и доп. - М.: Юристь, 2000. - 761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Трубников</w:t>
      </w:r>
      <w:r>
        <w:rPr>
          <w:rStyle w:val="WW8Num3z0"/>
          <w:rFonts w:ascii="Verdana" w:hAnsi="Verdana"/>
          <w:color w:val="000000"/>
          <w:sz w:val="18"/>
          <w:szCs w:val="18"/>
        </w:rPr>
        <w:t> </w:t>
      </w:r>
      <w:r>
        <w:rPr>
          <w:rFonts w:ascii="Verdana" w:hAnsi="Verdana"/>
          <w:color w:val="000000"/>
          <w:sz w:val="18"/>
          <w:szCs w:val="18"/>
        </w:rPr>
        <w:t>Н. Н. Проблема времени в свете философского мировоззрения // Вопросы философии. 1978. №2. - С. 111-112.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Трудовое и социальное право зарубежных стран: основные институты: Сравнительно-правовое исследование / Под ред. Э. Б. Френкель. -М.: Юристь, 2002. 687с.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Улановская JI. Т.</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выплаты пенсии // Пенсия. -2003. № 6(81), 2003. № 7 (82). - С. 51-55.</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Философский энциклопедический словарь. М.: Советская энциклопедия 1989.-815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Фогель. Я. М. Процессуальные отношения в пенсионном обеспечении // Советское государство и право. 1971. № 8. - С. 46-52.</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Фрик</w:t>
      </w:r>
      <w:r>
        <w:rPr>
          <w:rStyle w:val="WW8Num3z0"/>
          <w:rFonts w:ascii="Verdana" w:hAnsi="Verdana"/>
          <w:color w:val="000000"/>
          <w:sz w:val="18"/>
          <w:szCs w:val="18"/>
        </w:rPr>
        <w:t> </w:t>
      </w:r>
      <w:r>
        <w:rPr>
          <w:rFonts w:ascii="Verdana" w:hAnsi="Verdana"/>
          <w:color w:val="000000"/>
          <w:sz w:val="18"/>
          <w:szCs w:val="18"/>
        </w:rPr>
        <w:t>О. В. Накопительный механизм в обязательном пенсионном страховании: правовые вопросы: Автореф. дис. . канд. юрид. наук. Пермь. 2006.-23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Р. О.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1974.-340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Хасанов</w:t>
      </w:r>
      <w:r>
        <w:rPr>
          <w:rStyle w:val="WW8Num3z0"/>
          <w:rFonts w:ascii="Verdana" w:hAnsi="Verdana"/>
          <w:color w:val="000000"/>
          <w:sz w:val="18"/>
          <w:szCs w:val="18"/>
        </w:rPr>
        <w:t> </w:t>
      </w:r>
      <w:r>
        <w:rPr>
          <w:rFonts w:ascii="Verdana" w:hAnsi="Verdana"/>
          <w:color w:val="000000"/>
          <w:sz w:val="18"/>
          <w:szCs w:val="18"/>
        </w:rPr>
        <w:t>И. А. Время: природа, равномерность, измерение. М.: Прогресс-традиция, 2001. - 304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 М. Субъективное право и формы его защиты. JI.: Изд-во ун-та, 1968.-72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Законодательство о социальном обеспечении: учебное пособие. Екатеринбург, 1998. - 104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Право социального обеспечения Российской Федерации. Учебное пособие. Вып. 1 Екатеринбург. 1996.-91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Теоретические проблемы советского права социального обеспечения. Свердловск, УрГУ, 1986. - 156 с.</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 Ш. Система социальной защиты и обеспечения населения современной России. Социальная защита населения в регионе. -Екатеринбург: Изд. УрАГС, 1999.-С. 57-67.</w:t>
      </w:r>
    </w:p>
    <w:p w:rsidR="003560E5" w:rsidRDefault="003560E5" w:rsidP="003560E5">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Щуко J1. П. Новый расчет пенсий. СПб.: «</w:t>
      </w:r>
      <w:r>
        <w:rPr>
          <w:rStyle w:val="WW8Num4z0"/>
          <w:rFonts w:ascii="Verdana" w:hAnsi="Verdana"/>
          <w:color w:val="4682B4"/>
          <w:sz w:val="18"/>
          <w:szCs w:val="18"/>
        </w:rPr>
        <w:t>Издательский дом Герда</w:t>
      </w:r>
      <w:r>
        <w:rPr>
          <w:rFonts w:ascii="Verdana" w:hAnsi="Verdana"/>
          <w:color w:val="000000"/>
          <w:sz w:val="18"/>
          <w:szCs w:val="18"/>
        </w:rPr>
        <w:t>», 2002.-320 с.</w:t>
      </w:r>
    </w:p>
    <w:p w:rsidR="003560E5" w:rsidRPr="003560E5" w:rsidRDefault="003560E5" w:rsidP="003560E5">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 П. Социальное время. Ростов-на-Дону: Изд-во</w:t>
      </w:r>
      <w:r>
        <w:rPr>
          <w:rStyle w:val="WW8Num3z0"/>
          <w:rFonts w:ascii="Verdana" w:hAnsi="Verdana"/>
          <w:color w:val="000000"/>
          <w:sz w:val="18"/>
          <w:szCs w:val="18"/>
        </w:rPr>
        <w:t> </w:t>
      </w:r>
      <w:r>
        <w:rPr>
          <w:rStyle w:val="WW8Num4z0"/>
          <w:rFonts w:ascii="Verdana" w:hAnsi="Verdana"/>
          <w:color w:val="4682B4"/>
          <w:sz w:val="18"/>
          <w:szCs w:val="18"/>
        </w:rPr>
        <w:t>РГУ</w:t>
      </w:r>
      <w:r>
        <w:rPr>
          <w:rFonts w:ascii="Verdana" w:hAnsi="Verdana"/>
          <w:color w:val="000000"/>
          <w:sz w:val="18"/>
          <w:szCs w:val="18"/>
        </w:rPr>
        <w:t xml:space="preserve">, 1980.- </w:t>
      </w:r>
      <w:r w:rsidRPr="003560E5">
        <w:rPr>
          <w:rFonts w:ascii="Verdana" w:hAnsi="Verdana"/>
          <w:color w:val="000000"/>
          <w:sz w:val="18"/>
          <w:szCs w:val="18"/>
          <w:lang w:val="en-US"/>
        </w:rPr>
        <w:t xml:space="preserve">160 </w:t>
      </w:r>
      <w:r>
        <w:rPr>
          <w:rFonts w:ascii="Verdana" w:hAnsi="Verdana"/>
          <w:color w:val="000000"/>
          <w:sz w:val="18"/>
          <w:szCs w:val="18"/>
        </w:rPr>
        <w:t>с</w:t>
      </w:r>
      <w:r w:rsidRPr="003560E5">
        <w:rPr>
          <w:rFonts w:ascii="Verdana" w:hAnsi="Verdana"/>
          <w:color w:val="000000"/>
          <w:sz w:val="18"/>
          <w:szCs w:val="18"/>
          <w:lang w:val="en-US"/>
        </w:rPr>
        <w:t>.</w:t>
      </w:r>
    </w:p>
    <w:p w:rsidR="003560E5" w:rsidRDefault="003560E5" w:rsidP="003560E5">
      <w:pPr>
        <w:pStyle w:val="WW8Num2z0"/>
        <w:shd w:val="clear" w:color="auto" w:fill="F7F7F7"/>
        <w:spacing w:line="270" w:lineRule="atLeast"/>
        <w:jc w:val="both"/>
        <w:rPr>
          <w:rFonts w:ascii="Verdana" w:hAnsi="Verdana"/>
          <w:color w:val="000000"/>
          <w:sz w:val="18"/>
          <w:szCs w:val="18"/>
        </w:rPr>
      </w:pPr>
      <w:r w:rsidRPr="003560E5">
        <w:rPr>
          <w:rFonts w:ascii="Verdana" w:hAnsi="Verdana"/>
          <w:color w:val="000000"/>
          <w:sz w:val="18"/>
          <w:szCs w:val="18"/>
          <w:lang w:val="en-US"/>
        </w:rPr>
        <w:t xml:space="preserve">195. Robert East Social Security Law. School of Law, University of Glamorgan. </w:t>
      </w:r>
      <w:r>
        <w:rPr>
          <w:rFonts w:ascii="Verdana" w:hAnsi="Verdana"/>
          <w:color w:val="000000"/>
          <w:sz w:val="18"/>
          <w:szCs w:val="18"/>
        </w:rPr>
        <w:t>1999.-322 p.</w:t>
      </w:r>
    </w:p>
    <w:p w:rsidR="00DD7E9F" w:rsidRDefault="003560E5" w:rsidP="003560E5">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255E51">
        <w:rPr>
          <w:rFonts w:ascii="Verdana" w:hAnsi="Verdana"/>
          <w:color w:val="000000"/>
          <w:sz w:val="18"/>
          <w:szCs w:val="18"/>
        </w:rPr>
        <w:br/>
      </w:r>
    </w:p>
    <w:p w:rsidR="00DD7E9F" w:rsidRDefault="00DD7E9F" w:rsidP="005569E1">
      <w:pPr>
        <w:rPr>
          <w:rFonts w:ascii="Verdana" w:hAnsi="Verdana"/>
          <w:color w:val="FF0000"/>
          <w:sz w:val="18"/>
          <w:szCs w:val="18"/>
        </w:rPr>
      </w:pPr>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4C980-2A19-499E-84DE-D27E6D9A7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65045</TotalTime>
  <Pages>15</Pages>
  <Words>8326</Words>
  <Characters>47462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55677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300</cp:revision>
  <cp:lastPrinted>2009-02-06T08:36:00Z</cp:lastPrinted>
  <dcterms:created xsi:type="dcterms:W3CDTF">2015-03-22T11:10:00Z</dcterms:created>
  <dcterms:modified xsi:type="dcterms:W3CDTF">2016-01-18T08:38:00Z</dcterms:modified>
</cp:coreProperties>
</file>