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A1C9C7" w14:textId="77777777" w:rsidR="008034CF" w:rsidRPr="008034CF" w:rsidRDefault="008034CF" w:rsidP="008034CF">
      <w:pPr>
        <w:rPr>
          <w:rFonts w:ascii="Helvetica" w:eastAsia="Symbol" w:hAnsi="Helvetica" w:cs="Helvetica"/>
          <w:b/>
          <w:bCs/>
          <w:color w:val="222222"/>
          <w:kern w:val="0"/>
          <w:sz w:val="21"/>
          <w:szCs w:val="21"/>
          <w:lang w:eastAsia="ru-RU"/>
        </w:rPr>
      </w:pPr>
      <w:r w:rsidRPr="008034CF">
        <w:rPr>
          <w:rFonts w:ascii="Helvetica" w:eastAsia="Symbol" w:hAnsi="Helvetica" w:cs="Helvetica"/>
          <w:b/>
          <w:bCs/>
          <w:color w:val="222222"/>
          <w:kern w:val="0"/>
          <w:sz w:val="21"/>
          <w:szCs w:val="21"/>
          <w:lang w:eastAsia="ru-RU"/>
        </w:rPr>
        <w:t>Денисов, Константин Сергеевич.</w:t>
      </w:r>
    </w:p>
    <w:p w14:paraId="2BC6BFD2" w14:textId="77777777" w:rsidR="008034CF" w:rsidRPr="008034CF" w:rsidRDefault="008034CF" w:rsidP="008034CF">
      <w:pPr>
        <w:rPr>
          <w:rFonts w:ascii="Helvetica" w:eastAsia="Symbol" w:hAnsi="Helvetica" w:cs="Helvetica"/>
          <w:b/>
          <w:bCs/>
          <w:color w:val="222222"/>
          <w:kern w:val="0"/>
          <w:sz w:val="21"/>
          <w:szCs w:val="21"/>
          <w:lang w:eastAsia="ru-RU"/>
        </w:rPr>
      </w:pPr>
      <w:r w:rsidRPr="008034CF">
        <w:rPr>
          <w:rFonts w:ascii="Helvetica" w:eastAsia="Symbol" w:hAnsi="Helvetica" w:cs="Helvetica"/>
          <w:b/>
          <w:bCs/>
          <w:color w:val="222222"/>
          <w:kern w:val="0"/>
          <w:sz w:val="21"/>
          <w:szCs w:val="21"/>
          <w:lang w:eastAsia="ru-RU"/>
        </w:rPr>
        <w:t xml:space="preserve">Теория транспортных явлений в системах с киральным спиновым </w:t>
      </w:r>
      <w:proofErr w:type="gramStart"/>
      <w:r w:rsidRPr="008034CF">
        <w:rPr>
          <w:rFonts w:ascii="Helvetica" w:eastAsia="Symbol" w:hAnsi="Helvetica" w:cs="Helvetica"/>
          <w:b/>
          <w:bCs/>
          <w:color w:val="222222"/>
          <w:kern w:val="0"/>
          <w:sz w:val="21"/>
          <w:szCs w:val="21"/>
          <w:lang w:eastAsia="ru-RU"/>
        </w:rPr>
        <w:t>порядком :</w:t>
      </w:r>
      <w:proofErr w:type="gramEnd"/>
      <w:r w:rsidRPr="008034CF">
        <w:rPr>
          <w:rFonts w:ascii="Helvetica" w:eastAsia="Symbol" w:hAnsi="Helvetica" w:cs="Helvetica"/>
          <w:b/>
          <w:bCs/>
          <w:color w:val="222222"/>
          <w:kern w:val="0"/>
          <w:sz w:val="21"/>
          <w:szCs w:val="21"/>
          <w:lang w:eastAsia="ru-RU"/>
        </w:rPr>
        <w:t xml:space="preserve"> диссертация ... кандидата физико-математических наук : 01.04.02 / Денисов Константин Сергеевич; [Место защиты: Физико-технический институт им. А.Ф. Иоффе]. - Санкт-Петербург, 2019. - 136 </w:t>
      </w:r>
      <w:proofErr w:type="gramStart"/>
      <w:r w:rsidRPr="008034CF">
        <w:rPr>
          <w:rFonts w:ascii="Helvetica" w:eastAsia="Symbol" w:hAnsi="Helvetica" w:cs="Helvetica"/>
          <w:b/>
          <w:bCs/>
          <w:color w:val="222222"/>
          <w:kern w:val="0"/>
          <w:sz w:val="21"/>
          <w:szCs w:val="21"/>
          <w:lang w:eastAsia="ru-RU"/>
        </w:rPr>
        <w:t>с. :</w:t>
      </w:r>
      <w:proofErr w:type="gramEnd"/>
      <w:r w:rsidRPr="008034CF">
        <w:rPr>
          <w:rFonts w:ascii="Helvetica" w:eastAsia="Symbol" w:hAnsi="Helvetica" w:cs="Helvetica"/>
          <w:b/>
          <w:bCs/>
          <w:color w:val="222222"/>
          <w:kern w:val="0"/>
          <w:sz w:val="21"/>
          <w:szCs w:val="21"/>
          <w:lang w:eastAsia="ru-RU"/>
        </w:rPr>
        <w:t xml:space="preserve"> ил.</w:t>
      </w:r>
    </w:p>
    <w:p w14:paraId="02B99DC1" w14:textId="77777777" w:rsidR="008034CF" w:rsidRPr="008034CF" w:rsidRDefault="008034CF" w:rsidP="008034CF">
      <w:pPr>
        <w:rPr>
          <w:rFonts w:ascii="Helvetica" w:eastAsia="Symbol" w:hAnsi="Helvetica" w:cs="Helvetica"/>
          <w:b/>
          <w:bCs/>
          <w:color w:val="222222"/>
          <w:kern w:val="0"/>
          <w:sz w:val="21"/>
          <w:szCs w:val="21"/>
          <w:lang w:eastAsia="ru-RU"/>
        </w:rPr>
      </w:pPr>
      <w:r w:rsidRPr="008034CF">
        <w:rPr>
          <w:rFonts w:ascii="Helvetica" w:eastAsia="Symbol" w:hAnsi="Helvetica" w:cs="Helvetica"/>
          <w:b/>
          <w:bCs/>
          <w:color w:val="222222"/>
          <w:kern w:val="0"/>
          <w:sz w:val="21"/>
          <w:szCs w:val="21"/>
          <w:lang w:eastAsia="ru-RU"/>
        </w:rPr>
        <w:t>Оглавление диссертациикандидат наук Денисов Константин Сергеевич</w:t>
      </w:r>
    </w:p>
    <w:p w14:paraId="25E5AD03" w14:textId="77777777" w:rsidR="008034CF" w:rsidRPr="008034CF" w:rsidRDefault="008034CF" w:rsidP="008034CF">
      <w:pPr>
        <w:rPr>
          <w:rFonts w:ascii="Helvetica" w:eastAsia="Symbol" w:hAnsi="Helvetica" w:cs="Helvetica"/>
          <w:b/>
          <w:bCs/>
          <w:color w:val="222222"/>
          <w:kern w:val="0"/>
          <w:sz w:val="21"/>
          <w:szCs w:val="21"/>
          <w:lang w:eastAsia="ru-RU"/>
        </w:rPr>
      </w:pPr>
      <w:r w:rsidRPr="008034CF">
        <w:rPr>
          <w:rFonts w:ascii="Helvetica" w:eastAsia="Symbol" w:hAnsi="Helvetica" w:cs="Helvetica"/>
          <w:b/>
          <w:bCs/>
          <w:color w:val="222222"/>
          <w:kern w:val="0"/>
          <w:sz w:val="21"/>
          <w:szCs w:val="21"/>
          <w:lang w:eastAsia="ru-RU"/>
        </w:rPr>
        <w:t>Введение</w:t>
      </w:r>
    </w:p>
    <w:p w14:paraId="772B12E5" w14:textId="77777777" w:rsidR="008034CF" w:rsidRPr="008034CF" w:rsidRDefault="008034CF" w:rsidP="008034CF">
      <w:pPr>
        <w:rPr>
          <w:rFonts w:ascii="Helvetica" w:eastAsia="Symbol" w:hAnsi="Helvetica" w:cs="Helvetica"/>
          <w:b/>
          <w:bCs/>
          <w:color w:val="222222"/>
          <w:kern w:val="0"/>
          <w:sz w:val="21"/>
          <w:szCs w:val="21"/>
          <w:lang w:eastAsia="ru-RU"/>
        </w:rPr>
      </w:pPr>
      <w:r w:rsidRPr="008034CF">
        <w:rPr>
          <w:rFonts w:ascii="Helvetica" w:eastAsia="Symbol" w:hAnsi="Helvetica" w:cs="Helvetica"/>
          <w:b/>
          <w:bCs/>
          <w:color w:val="222222"/>
          <w:kern w:val="0"/>
          <w:sz w:val="21"/>
          <w:szCs w:val="21"/>
          <w:lang w:eastAsia="ru-RU"/>
        </w:rPr>
        <w:t>Глава 1. Киральный спиновый порядок в веществе (обзор)</w:t>
      </w:r>
    </w:p>
    <w:p w14:paraId="4A80E4FC" w14:textId="77777777" w:rsidR="008034CF" w:rsidRPr="008034CF" w:rsidRDefault="008034CF" w:rsidP="008034CF">
      <w:pPr>
        <w:rPr>
          <w:rFonts w:ascii="Helvetica" w:eastAsia="Symbol" w:hAnsi="Helvetica" w:cs="Helvetica"/>
          <w:b/>
          <w:bCs/>
          <w:color w:val="222222"/>
          <w:kern w:val="0"/>
          <w:sz w:val="21"/>
          <w:szCs w:val="21"/>
          <w:lang w:eastAsia="ru-RU"/>
        </w:rPr>
      </w:pPr>
      <w:r w:rsidRPr="008034CF">
        <w:rPr>
          <w:rFonts w:ascii="Helvetica" w:eastAsia="Symbol" w:hAnsi="Helvetica" w:cs="Helvetica"/>
          <w:b/>
          <w:bCs/>
          <w:color w:val="222222"/>
          <w:kern w:val="0"/>
          <w:sz w:val="21"/>
          <w:szCs w:val="21"/>
          <w:lang w:eastAsia="ru-RU"/>
        </w:rPr>
        <w:t>1.1. Киральные спиновые текстуры</w:t>
      </w:r>
    </w:p>
    <w:p w14:paraId="4DDD72E2" w14:textId="77777777" w:rsidR="008034CF" w:rsidRPr="008034CF" w:rsidRDefault="008034CF" w:rsidP="008034CF">
      <w:pPr>
        <w:rPr>
          <w:rFonts w:ascii="Helvetica" w:eastAsia="Symbol" w:hAnsi="Helvetica" w:cs="Helvetica"/>
          <w:b/>
          <w:bCs/>
          <w:color w:val="222222"/>
          <w:kern w:val="0"/>
          <w:sz w:val="21"/>
          <w:szCs w:val="21"/>
          <w:lang w:eastAsia="ru-RU"/>
        </w:rPr>
      </w:pPr>
      <w:r w:rsidRPr="008034CF">
        <w:rPr>
          <w:rFonts w:ascii="Helvetica" w:eastAsia="Symbol" w:hAnsi="Helvetica" w:cs="Helvetica"/>
          <w:b/>
          <w:bCs/>
          <w:color w:val="222222"/>
          <w:kern w:val="0"/>
          <w:sz w:val="21"/>
          <w:szCs w:val="21"/>
          <w:lang w:eastAsia="ru-RU"/>
        </w:rPr>
        <w:t>1.2. Топологический эффект Холла</w:t>
      </w:r>
    </w:p>
    <w:p w14:paraId="438D320D" w14:textId="77777777" w:rsidR="008034CF" w:rsidRPr="008034CF" w:rsidRDefault="008034CF" w:rsidP="008034CF">
      <w:pPr>
        <w:rPr>
          <w:rFonts w:ascii="Helvetica" w:eastAsia="Symbol" w:hAnsi="Helvetica" w:cs="Helvetica"/>
          <w:b/>
          <w:bCs/>
          <w:color w:val="222222"/>
          <w:kern w:val="0"/>
          <w:sz w:val="21"/>
          <w:szCs w:val="21"/>
          <w:lang w:eastAsia="ru-RU"/>
        </w:rPr>
      </w:pPr>
      <w:r w:rsidRPr="008034CF">
        <w:rPr>
          <w:rFonts w:ascii="Helvetica" w:eastAsia="Symbol" w:hAnsi="Helvetica" w:cs="Helvetica"/>
          <w:b/>
          <w:bCs/>
          <w:color w:val="222222"/>
          <w:kern w:val="0"/>
          <w:sz w:val="21"/>
          <w:szCs w:val="21"/>
          <w:lang w:eastAsia="ru-RU"/>
        </w:rPr>
        <w:t>Глава 2. Теория асимметричного рассеяния носителей заряда на киральных</w:t>
      </w:r>
    </w:p>
    <w:p w14:paraId="1AC5F06C" w14:textId="77777777" w:rsidR="008034CF" w:rsidRPr="008034CF" w:rsidRDefault="008034CF" w:rsidP="008034CF">
      <w:pPr>
        <w:rPr>
          <w:rFonts w:ascii="Helvetica" w:eastAsia="Symbol" w:hAnsi="Helvetica" w:cs="Helvetica"/>
          <w:b/>
          <w:bCs/>
          <w:color w:val="222222"/>
          <w:kern w:val="0"/>
          <w:sz w:val="21"/>
          <w:szCs w:val="21"/>
          <w:lang w:eastAsia="ru-RU"/>
        </w:rPr>
      </w:pPr>
      <w:r w:rsidRPr="008034CF">
        <w:rPr>
          <w:rFonts w:ascii="Helvetica" w:eastAsia="Symbol" w:hAnsi="Helvetica" w:cs="Helvetica"/>
          <w:b/>
          <w:bCs/>
          <w:color w:val="222222"/>
          <w:kern w:val="0"/>
          <w:sz w:val="21"/>
          <w:szCs w:val="21"/>
          <w:lang w:eastAsia="ru-RU"/>
        </w:rPr>
        <w:t>спиновых текстурах</w:t>
      </w:r>
    </w:p>
    <w:p w14:paraId="36A50E97" w14:textId="77777777" w:rsidR="008034CF" w:rsidRPr="008034CF" w:rsidRDefault="008034CF" w:rsidP="008034CF">
      <w:pPr>
        <w:rPr>
          <w:rFonts w:ascii="Helvetica" w:eastAsia="Symbol" w:hAnsi="Helvetica" w:cs="Helvetica"/>
          <w:b/>
          <w:bCs/>
          <w:color w:val="222222"/>
          <w:kern w:val="0"/>
          <w:sz w:val="21"/>
          <w:szCs w:val="21"/>
          <w:lang w:eastAsia="ru-RU"/>
        </w:rPr>
      </w:pPr>
      <w:r w:rsidRPr="008034CF">
        <w:rPr>
          <w:rFonts w:ascii="Helvetica" w:eastAsia="Symbol" w:hAnsi="Helvetica" w:cs="Helvetica"/>
          <w:b/>
          <w:bCs/>
          <w:color w:val="222222"/>
          <w:kern w:val="0"/>
          <w:sz w:val="21"/>
          <w:szCs w:val="21"/>
          <w:lang w:eastAsia="ru-RU"/>
        </w:rPr>
        <w:t>2.1. Введение</w:t>
      </w:r>
    </w:p>
    <w:p w14:paraId="752D88E6" w14:textId="77777777" w:rsidR="008034CF" w:rsidRPr="008034CF" w:rsidRDefault="008034CF" w:rsidP="008034CF">
      <w:pPr>
        <w:rPr>
          <w:rFonts w:ascii="Helvetica" w:eastAsia="Symbol" w:hAnsi="Helvetica" w:cs="Helvetica"/>
          <w:b/>
          <w:bCs/>
          <w:color w:val="222222"/>
          <w:kern w:val="0"/>
          <w:sz w:val="21"/>
          <w:szCs w:val="21"/>
          <w:lang w:eastAsia="ru-RU"/>
        </w:rPr>
      </w:pPr>
      <w:r w:rsidRPr="008034CF">
        <w:rPr>
          <w:rFonts w:ascii="Helvetica" w:eastAsia="Symbol" w:hAnsi="Helvetica" w:cs="Helvetica"/>
          <w:b/>
          <w:bCs/>
          <w:color w:val="222222"/>
          <w:kern w:val="0"/>
          <w:sz w:val="21"/>
          <w:szCs w:val="21"/>
          <w:lang w:eastAsia="ru-RU"/>
        </w:rPr>
        <w:t>2.2. Задача рассеяния</w:t>
      </w:r>
    </w:p>
    <w:p w14:paraId="6EE9DBC9" w14:textId="77777777" w:rsidR="008034CF" w:rsidRPr="008034CF" w:rsidRDefault="008034CF" w:rsidP="008034CF">
      <w:pPr>
        <w:rPr>
          <w:rFonts w:ascii="Helvetica" w:eastAsia="Symbol" w:hAnsi="Helvetica" w:cs="Helvetica"/>
          <w:b/>
          <w:bCs/>
          <w:color w:val="222222"/>
          <w:kern w:val="0"/>
          <w:sz w:val="21"/>
          <w:szCs w:val="21"/>
          <w:lang w:eastAsia="ru-RU"/>
        </w:rPr>
      </w:pPr>
      <w:r w:rsidRPr="008034CF">
        <w:rPr>
          <w:rFonts w:ascii="Helvetica" w:eastAsia="Symbol" w:hAnsi="Helvetica" w:cs="Helvetica"/>
          <w:b/>
          <w:bCs/>
          <w:color w:val="222222"/>
          <w:kern w:val="0"/>
          <w:sz w:val="21"/>
          <w:szCs w:val="21"/>
          <w:lang w:eastAsia="ru-RU"/>
        </w:rPr>
        <w:t>2.2.1. Теоретическая модель</w:t>
      </w:r>
    </w:p>
    <w:p w14:paraId="1CA18E28" w14:textId="77777777" w:rsidR="008034CF" w:rsidRPr="008034CF" w:rsidRDefault="008034CF" w:rsidP="008034CF">
      <w:pPr>
        <w:rPr>
          <w:rFonts w:ascii="Helvetica" w:eastAsia="Symbol" w:hAnsi="Helvetica" w:cs="Helvetica"/>
          <w:b/>
          <w:bCs/>
          <w:color w:val="222222"/>
          <w:kern w:val="0"/>
          <w:sz w:val="21"/>
          <w:szCs w:val="21"/>
          <w:lang w:eastAsia="ru-RU"/>
        </w:rPr>
      </w:pPr>
      <w:r w:rsidRPr="008034CF">
        <w:rPr>
          <w:rFonts w:ascii="Helvetica" w:eastAsia="Symbol" w:hAnsi="Helvetica" w:cs="Helvetica"/>
          <w:b/>
          <w:bCs/>
          <w:color w:val="222222"/>
          <w:kern w:val="0"/>
          <w:sz w:val="21"/>
          <w:szCs w:val="21"/>
          <w:lang w:eastAsia="ru-RU"/>
        </w:rPr>
        <w:t>2.2.2. Параметры рассеяния</w:t>
      </w:r>
    </w:p>
    <w:p w14:paraId="7CD749CD" w14:textId="77777777" w:rsidR="008034CF" w:rsidRPr="008034CF" w:rsidRDefault="008034CF" w:rsidP="008034CF">
      <w:pPr>
        <w:rPr>
          <w:rFonts w:ascii="Helvetica" w:eastAsia="Symbol" w:hAnsi="Helvetica" w:cs="Helvetica"/>
          <w:b/>
          <w:bCs/>
          <w:color w:val="222222"/>
          <w:kern w:val="0"/>
          <w:sz w:val="21"/>
          <w:szCs w:val="21"/>
          <w:lang w:eastAsia="ru-RU"/>
        </w:rPr>
      </w:pPr>
      <w:r w:rsidRPr="008034CF">
        <w:rPr>
          <w:rFonts w:ascii="Helvetica" w:eastAsia="Symbol" w:hAnsi="Helvetica" w:cs="Helvetica"/>
          <w:b/>
          <w:bCs/>
          <w:color w:val="222222"/>
          <w:kern w:val="0"/>
          <w:sz w:val="21"/>
          <w:szCs w:val="21"/>
          <w:lang w:eastAsia="ru-RU"/>
        </w:rPr>
        <w:t>2.2.3. Симметрия темпов рассеяния</w:t>
      </w:r>
    </w:p>
    <w:p w14:paraId="6A37434B" w14:textId="77777777" w:rsidR="008034CF" w:rsidRPr="008034CF" w:rsidRDefault="008034CF" w:rsidP="008034CF">
      <w:pPr>
        <w:rPr>
          <w:rFonts w:ascii="Helvetica" w:eastAsia="Symbol" w:hAnsi="Helvetica" w:cs="Helvetica"/>
          <w:b/>
          <w:bCs/>
          <w:color w:val="222222"/>
          <w:kern w:val="0"/>
          <w:sz w:val="21"/>
          <w:szCs w:val="21"/>
          <w:lang w:eastAsia="ru-RU"/>
        </w:rPr>
      </w:pPr>
      <w:r w:rsidRPr="008034CF">
        <w:rPr>
          <w:rFonts w:ascii="Helvetica" w:eastAsia="Symbol" w:hAnsi="Helvetica" w:cs="Helvetica"/>
          <w:b/>
          <w:bCs/>
          <w:color w:val="222222"/>
          <w:kern w:val="0"/>
          <w:sz w:val="21"/>
          <w:szCs w:val="21"/>
          <w:lang w:eastAsia="ru-RU"/>
        </w:rPr>
        <w:t>2.3. Теория возмущений и режим слабой связи</w:t>
      </w:r>
    </w:p>
    <w:p w14:paraId="651D7DF8" w14:textId="77777777" w:rsidR="008034CF" w:rsidRPr="008034CF" w:rsidRDefault="008034CF" w:rsidP="008034CF">
      <w:pPr>
        <w:rPr>
          <w:rFonts w:ascii="Helvetica" w:eastAsia="Symbol" w:hAnsi="Helvetica" w:cs="Helvetica"/>
          <w:b/>
          <w:bCs/>
          <w:color w:val="222222"/>
          <w:kern w:val="0"/>
          <w:sz w:val="21"/>
          <w:szCs w:val="21"/>
          <w:lang w:eastAsia="ru-RU"/>
        </w:rPr>
      </w:pPr>
      <w:r w:rsidRPr="008034CF">
        <w:rPr>
          <w:rFonts w:ascii="Helvetica" w:eastAsia="Symbol" w:hAnsi="Helvetica" w:cs="Helvetica"/>
          <w:b/>
          <w:bCs/>
          <w:color w:val="222222"/>
          <w:kern w:val="0"/>
          <w:sz w:val="21"/>
          <w:szCs w:val="21"/>
          <w:lang w:eastAsia="ru-RU"/>
        </w:rPr>
        <w:t>2.3.1. Связь (9) со спиновой киральностью, зарядовый поперечный отклик</w:t>
      </w:r>
    </w:p>
    <w:p w14:paraId="3776783F" w14:textId="77777777" w:rsidR="008034CF" w:rsidRPr="008034CF" w:rsidRDefault="008034CF" w:rsidP="008034CF">
      <w:pPr>
        <w:rPr>
          <w:rFonts w:ascii="Helvetica" w:eastAsia="Symbol" w:hAnsi="Helvetica" w:cs="Helvetica"/>
          <w:b/>
          <w:bCs/>
          <w:color w:val="222222"/>
          <w:kern w:val="0"/>
          <w:sz w:val="21"/>
          <w:szCs w:val="21"/>
          <w:lang w:eastAsia="ru-RU"/>
        </w:rPr>
      </w:pPr>
      <w:r w:rsidRPr="008034CF">
        <w:rPr>
          <w:rFonts w:ascii="Helvetica" w:eastAsia="Symbol" w:hAnsi="Helvetica" w:cs="Helvetica"/>
          <w:b/>
          <w:bCs/>
          <w:color w:val="222222"/>
          <w:kern w:val="0"/>
          <w:sz w:val="21"/>
          <w:szCs w:val="21"/>
          <w:lang w:eastAsia="ru-RU"/>
        </w:rPr>
        <w:t>2.3.2. Рассеяние на спиновой текстуре малого радиуса</w:t>
      </w:r>
    </w:p>
    <w:p w14:paraId="56EFEAF7" w14:textId="77777777" w:rsidR="008034CF" w:rsidRPr="008034CF" w:rsidRDefault="008034CF" w:rsidP="008034CF">
      <w:pPr>
        <w:rPr>
          <w:rFonts w:ascii="Helvetica" w:eastAsia="Symbol" w:hAnsi="Helvetica" w:cs="Helvetica"/>
          <w:b/>
          <w:bCs/>
          <w:color w:val="222222"/>
          <w:kern w:val="0"/>
          <w:sz w:val="21"/>
          <w:szCs w:val="21"/>
          <w:lang w:eastAsia="ru-RU"/>
        </w:rPr>
      </w:pPr>
      <w:r w:rsidRPr="008034CF">
        <w:rPr>
          <w:rFonts w:ascii="Helvetica" w:eastAsia="Symbol" w:hAnsi="Helvetica" w:cs="Helvetica"/>
          <w:b/>
          <w:bCs/>
          <w:color w:val="222222"/>
          <w:kern w:val="0"/>
          <w:sz w:val="21"/>
          <w:szCs w:val="21"/>
          <w:lang w:eastAsia="ru-RU"/>
        </w:rPr>
        <w:t>2.4. Фазовая теория рассеяния</w:t>
      </w:r>
    </w:p>
    <w:p w14:paraId="4D15FD04" w14:textId="77777777" w:rsidR="008034CF" w:rsidRPr="008034CF" w:rsidRDefault="008034CF" w:rsidP="008034CF">
      <w:pPr>
        <w:rPr>
          <w:rFonts w:ascii="Helvetica" w:eastAsia="Symbol" w:hAnsi="Helvetica" w:cs="Helvetica"/>
          <w:b/>
          <w:bCs/>
          <w:color w:val="222222"/>
          <w:kern w:val="0"/>
          <w:sz w:val="21"/>
          <w:szCs w:val="21"/>
          <w:lang w:eastAsia="ru-RU"/>
        </w:rPr>
      </w:pPr>
      <w:r w:rsidRPr="008034CF">
        <w:rPr>
          <w:rFonts w:ascii="Helvetica" w:eastAsia="Symbol" w:hAnsi="Helvetica" w:cs="Helvetica"/>
          <w:b/>
          <w:bCs/>
          <w:color w:val="222222"/>
          <w:kern w:val="0"/>
          <w:sz w:val="21"/>
          <w:szCs w:val="21"/>
          <w:lang w:eastAsia="ru-RU"/>
        </w:rPr>
        <w:t>2.4.1. Разложение Т-матрицы</w:t>
      </w:r>
    </w:p>
    <w:p w14:paraId="5F9862E2" w14:textId="77777777" w:rsidR="008034CF" w:rsidRPr="008034CF" w:rsidRDefault="008034CF" w:rsidP="008034CF">
      <w:pPr>
        <w:rPr>
          <w:rFonts w:ascii="Helvetica" w:eastAsia="Symbol" w:hAnsi="Helvetica" w:cs="Helvetica"/>
          <w:b/>
          <w:bCs/>
          <w:color w:val="222222"/>
          <w:kern w:val="0"/>
          <w:sz w:val="21"/>
          <w:szCs w:val="21"/>
          <w:lang w:eastAsia="ru-RU"/>
        </w:rPr>
      </w:pPr>
      <w:r w:rsidRPr="008034CF">
        <w:rPr>
          <w:rFonts w:ascii="Helvetica" w:eastAsia="Symbol" w:hAnsi="Helvetica" w:cs="Helvetica"/>
          <w:b/>
          <w:bCs/>
          <w:color w:val="222222"/>
          <w:kern w:val="0"/>
          <w:sz w:val="21"/>
          <w:szCs w:val="21"/>
          <w:lang w:eastAsia="ru-RU"/>
        </w:rPr>
        <w:t>2.4.2. Метод фазовых функций</w:t>
      </w:r>
    </w:p>
    <w:p w14:paraId="74166F89" w14:textId="77777777" w:rsidR="008034CF" w:rsidRPr="008034CF" w:rsidRDefault="008034CF" w:rsidP="008034CF">
      <w:pPr>
        <w:rPr>
          <w:rFonts w:ascii="Helvetica" w:eastAsia="Symbol" w:hAnsi="Helvetica" w:cs="Helvetica"/>
          <w:b/>
          <w:bCs/>
          <w:color w:val="222222"/>
          <w:kern w:val="0"/>
          <w:sz w:val="21"/>
          <w:szCs w:val="21"/>
          <w:lang w:eastAsia="ru-RU"/>
        </w:rPr>
      </w:pPr>
      <w:r w:rsidRPr="008034CF">
        <w:rPr>
          <w:rFonts w:ascii="Helvetica" w:eastAsia="Symbol" w:hAnsi="Helvetica" w:cs="Helvetica"/>
          <w:b/>
          <w:bCs/>
          <w:color w:val="222222"/>
          <w:kern w:val="0"/>
          <w:sz w:val="21"/>
          <w:szCs w:val="21"/>
          <w:lang w:eastAsia="ru-RU"/>
        </w:rPr>
        <w:t>2.5. Зарядовый и спиновый режимы асимметричного рассеяния</w:t>
      </w:r>
    </w:p>
    <w:p w14:paraId="1BC1C924" w14:textId="77777777" w:rsidR="008034CF" w:rsidRPr="008034CF" w:rsidRDefault="008034CF" w:rsidP="008034CF">
      <w:pPr>
        <w:rPr>
          <w:rFonts w:ascii="Helvetica" w:eastAsia="Symbol" w:hAnsi="Helvetica" w:cs="Helvetica"/>
          <w:b/>
          <w:bCs/>
          <w:color w:val="222222"/>
          <w:kern w:val="0"/>
          <w:sz w:val="21"/>
          <w:szCs w:val="21"/>
          <w:lang w:eastAsia="ru-RU"/>
        </w:rPr>
      </w:pPr>
      <w:r w:rsidRPr="008034CF">
        <w:rPr>
          <w:rFonts w:ascii="Helvetica" w:eastAsia="Symbol" w:hAnsi="Helvetica" w:cs="Helvetica"/>
          <w:b/>
          <w:bCs/>
          <w:color w:val="222222"/>
          <w:kern w:val="0"/>
          <w:sz w:val="21"/>
          <w:szCs w:val="21"/>
          <w:lang w:eastAsia="ru-RU"/>
        </w:rPr>
        <w:t>2.5.1. Общие свойства рассеяния</w:t>
      </w:r>
    </w:p>
    <w:p w14:paraId="744E32FB" w14:textId="77777777" w:rsidR="008034CF" w:rsidRPr="008034CF" w:rsidRDefault="008034CF" w:rsidP="008034CF">
      <w:pPr>
        <w:rPr>
          <w:rFonts w:ascii="Helvetica" w:eastAsia="Symbol" w:hAnsi="Helvetica" w:cs="Helvetica"/>
          <w:b/>
          <w:bCs/>
          <w:color w:val="222222"/>
          <w:kern w:val="0"/>
          <w:sz w:val="21"/>
          <w:szCs w:val="21"/>
          <w:lang w:eastAsia="ru-RU"/>
        </w:rPr>
      </w:pPr>
      <w:r w:rsidRPr="008034CF">
        <w:rPr>
          <w:rFonts w:ascii="Helvetica" w:eastAsia="Symbol" w:hAnsi="Helvetica" w:cs="Helvetica"/>
          <w:b/>
          <w:bCs/>
          <w:color w:val="222222"/>
          <w:kern w:val="0"/>
          <w:sz w:val="21"/>
          <w:szCs w:val="21"/>
          <w:lang w:eastAsia="ru-RU"/>
        </w:rPr>
        <w:t>2.5.2. Кроссовер между зарядовым и спиновым режимами ТЭХ</w:t>
      </w:r>
    </w:p>
    <w:p w14:paraId="7706BD44" w14:textId="77777777" w:rsidR="008034CF" w:rsidRPr="008034CF" w:rsidRDefault="008034CF" w:rsidP="008034CF">
      <w:pPr>
        <w:rPr>
          <w:rFonts w:ascii="Helvetica" w:eastAsia="Symbol" w:hAnsi="Helvetica" w:cs="Helvetica"/>
          <w:b/>
          <w:bCs/>
          <w:color w:val="222222"/>
          <w:kern w:val="0"/>
          <w:sz w:val="21"/>
          <w:szCs w:val="21"/>
          <w:lang w:eastAsia="ru-RU"/>
        </w:rPr>
      </w:pPr>
      <w:r w:rsidRPr="008034CF">
        <w:rPr>
          <w:rFonts w:ascii="Helvetica" w:eastAsia="Symbol" w:hAnsi="Helvetica" w:cs="Helvetica"/>
          <w:b/>
          <w:bCs/>
          <w:color w:val="222222"/>
          <w:kern w:val="0"/>
          <w:sz w:val="21"/>
          <w:szCs w:val="21"/>
          <w:lang w:eastAsia="ru-RU"/>
        </w:rPr>
        <w:t>2.5.3. Асимметричное рассеяние на киральной спиновой текстуре с нулевым топологическим зарядом</w:t>
      </w:r>
    </w:p>
    <w:p w14:paraId="5897E418" w14:textId="77777777" w:rsidR="008034CF" w:rsidRPr="008034CF" w:rsidRDefault="008034CF" w:rsidP="008034CF">
      <w:pPr>
        <w:rPr>
          <w:rFonts w:ascii="Helvetica" w:eastAsia="Symbol" w:hAnsi="Helvetica" w:cs="Helvetica"/>
          <w:b/>
          <w:bCs/>
          <w:color w:val="222222"/>
          <w:kern w:val="0"/>
          <w:sz w:val="21"/>
          <w:szCs w:val="21"/>
          <w:lang w:eastAsia="ru-RU"/>
        </w:rPr>
      </w:pPr>
      <w:r w:rsidRPr="008034CF">
        <w:rPr>
          <w:rFonts w:ascii="Helvetica" w:eastAsia="Symbol" w:hAnsi="Helvetica" w:cs="Helvetica"/>
          <w:b/>
          <w:bCs/>
          <w:color w:val="222222"/>
          <w:kern w:val="0"/>
          <w:sz w:val="21"/>
          <w:szCs w:val="21"/>
          <w:lang w:eastAsia="ru-RU"/>
        </w:rPr>
        <w:t>2.6. Краткие итоги</w:t>
      </w:r>
    </w:p>
    <w:p w14:paraId="56165970" w14:textId="77777777" w:rsidR="008034CF" w:rsidRPr="008034CF" w:rsidRDefault="008034CF" w:rsidP="008034CF">
      <w:pPr>
        <w:rPr>
          <w:rFonts w:ascii="Helvetica" w:eastAsia="Symbol" w:hAnsi="Helvetica" w:cs="Helvetica"/>
          <w:b/>
          <w:bCs/>
          <w:color w:val="222222"/>
          <w:kern w:val="0"/>
          <w:sz w:val="21"/>
          <w:szCs w:val="21"/>
          <w:lang w:eastAsia="ru-RU"/>
        </w:rPr>
      </w:pPr>
      <w:r w:rsidRPr="008034CF">
        <w:rPr>
          <w:rFonts w:ascii="Helvetica" w:eastAsia="Symbol" w:hAnsi="Helvetica" w:cs="Helvetica"/>
          <w:b/>
          <w:bCs/>
          <w:color w:val="222222"/>
          <w:kern w:val="0"/>
          <w:sz w:val="21"/>
          <w:szCs w:val="21"/>
          <w:lang w:eastAsia="ru-RU"/>
        </w:rPr>
        <w:t>Глава 3. Электронный транспорт в неупорядоченных системах с киральным</w:t>
      </w:r>
    </w:p>
    <w:p w14:paraId="32720D08" w14:textId="77777777" w:rsidR="008034CF" w:rsidRPr="008034CF" w:rsidRDefault="008034CF" w:rsidP="008034CF">
      <w:pPr>
        <w:rPr>
          <w:rFonts w:ascii="Helvetica" w:eastAsia="Symbol" w:hAnsi="Helvetica" w:cs="Helvetica"/>
          <w:b/>
          <w:bCs/>
          <w:color w:val="222222"/>
          <w:kern w:val="0"/>
          <w:sz w:val="21"/>
          <w:szCs w:val="21"/>
          <w:lang w:eastAsia="ru-RU"/>
        </w:rPr>
      </w:pPr>
      <w:r w:rsidRPr="008034CF">
        <w:rPr>
          <w:rFonts w:ascii="Helvetica" w:eastAsia="Symbol" w:hAnsi="Helvetica" w:cs="Helvetica"/>
          <w:b/>
          <w:bCs/>
          <w:color w:val="222222"/>
          <w:kern w:val="0"/>
          <w:sz w:val="21"/>
          <w:szCs w:val="21"/>
          <w:lang w:eastAsia="ru-RU"/>
        </w:rPr>
        <w:t>спиновым порядком</w:t>
      </w:r>
    </w:p>
    <w:p w14:paraId="5C6AC299" w14:textId="77777777" w:rsidR="008034CF" w:rsidRPr="008034CF" w:rsidRDefault="008034CF" w:rsidP="008034CF">
      <w:pPr>
        <w:rPr>
          <w:rFonts w:ascii="Helvetica" w:eastAsia="Symbol" w:hAnsi="Helvetica" w:cs="Helvetica"/>
          <w:b/>
          <w:bCs/>
          <w:color w:val="222222"/>
          <w:kern w:val="0"/>
          <w:sz w:val="21"/>
          <w:szCs w:val="21"/>
          <w:lang w:eastAsia="ru-RU"/>
        </w:rPr>
      </w:pPr>
      <w:r w:rsidRPr="008034CF">
        <w:rPr>
          <w:rFonts w:ascii="Helvetica" w:eastAsia="Symbol" w:hAnsi="Helvetica" w:cs="Helvetica"/>
          <w:b/>
          <w:bCs/>
          <w:color w:val="222222"/>
          <w:kern w:val="0"/>
          <w:sz w:val="21"/>
          <w:szCs w:val="21"/>
          <w:lang w:eastAsia="ru-RU"/>
        </w:rPr>
        <w:t>3.1. Введение</w:t>
      </w:r>
    </w:p>
    <w:p w14:paraId="06B8477E" w14:textId="77777777" w:rsidR="008034CF" w:rsidRPr="008034CF" w:rsidRDefault="008034CF" w:rsidP="008034CF">
      <w:pPr>
        <w:rPr>
          <w:rFonts w:ascii="Helvetica" w:eastAsia="Symbol" w:hAnsi="Helvetica" w:cs="Helvetica"/>
          <w:b/>
          <w:bCs/>
          <w:color w:val="222222"/>
          <w:kern w:val="0"/>
          <w:sz w:val="21"/>
          <w:szCs w:val="21"/>
          <w:lang w:eastAsia="ru-RU"/>
        </w:rPr>
      </w:pPr>
      <w:r w:rsidRPr="008034CF">
        <w:rPr>
          <w:rFonts w:ascii="Helvetica" w:eastAsia="Symbol" w:hAnsi="Helvetica" w:cs="Helvetica"/>
          <w:b/>
          <w:bCs/>
          <w:color w:val="222222"/>
          <w:kern w:val="0"/>
          <w:sz w:val="21"/>
          <w:szCs w:val="21"/>
          <w:lang w:eastAsia="ru-RU"/>
        </w:rPr>
        <w:lastRenderedPageBreak/>
        <w:t>3.2. Кинетическая теория топологического эффекта Холла</w:t>
      </w:r>
    </w:p>
    <w:p w14:paraId="669B736E" w14:textId="77777777" w:rsidR="008034CF" w:rsidRPr="008034CF" w:rsidRDefault="008034CF" w:rsidP="008034CF">
      <w:pPr>
        <w:rPr>
          <w:rFonts w:ascii="Helvetica" w:eastAsia="Symbol" w:hAnsi="Helvetica" w:cs="Helvetica"/>
          <w:b/>
          <w:bCs/>
          <w:color w:val="222222"/>
          <w:kern w:val="0"/>
          <w:sz w:val="21"/>
          <w:szCs w:val="21"/>
          <w:lang w:eastAsia="ru-RU"/>
        </w:rPr>
      </w:pPr>
      <w:r w:rsidRPr="008034CF">
        <w:rPr>
          <w:rFonts w:ascii="Helvetica" w:eastAsia="Symbol" w:hAnsi="Helvetica" w:cs="Helvetica"/>
          <w:b/>
          <w:bCs/>
          <w:color w:val="222222"/>
          <w:kern w:val="0"/>
          <w:sz w:val="21"/>
          <w:szCs w:val="21"/>
          <w:lang w:eastAsia="ru-RU"/>
        </w:rPr>
        <w:t>3.2.1. Теоретическая модель и кинетическое уравнение</w:t>
      </w:r>
    </w:p>
    <w:p w14:paraId="74A827D0" w14:textId="77777777" w:rsidR="008034CF" w:rsidRPr="008034CF" w:rsidRDefault="008034CF" w:rsidP="008034CF">
      <w:pPr>
        <w:rPr>
          <w:rFonts w:ascii="Helvetica" w:eastAsia="Symbol" w:hAnsi="Helvetica" w:cs="Helvetica"/>
          <w:b/>
          <w:bCs/>
          <w:color w:val="222222"/>
          <w:kern w:val="0"/>
          <w:sz w:val="21"/>
          <w:szCs w:val="21"/>
          <w:lang w:eastAsia="ru-RU"/>
        </w:rPr>
      </w:pPr>
      <w:r w:rsidRPr="008034CF">
        <w:rPr>
          <w:rFonts w:ascii="Helvetica" w:eastAsia="Symbol" w:hAnsi="Helvetica" w:cs="Helvetica"/>
          <w:b/>
          <w:bCs/>
          <w:color w:val="222222"/>
          <w:kern w:val="0"/>
          <w:sz w:val="21"/>
          <w:szCs w:val="21"/>
          <w:lang w:eastAsia="ru-RU"/>
        </w:rPr>
        <w:t>3.2.2. Структура интеграла столкновений</w:t>
      </w:r>
    </w:p>
    <w:p w14:paraId="720C4322" w14:textId="77777777" w:rsidR="008034CF" w:rsidRPr="008034CF" w:rsidRDefault="008034CF" w:rsidP="008034CF">
      <w:pPr>
        <w:rPr>
          <w:rFonts w:ascii="Helvetica" w:eastAsia="Symbol" w:hAnsi="Helvetica" w:cs="Helvetica"/>
          <w:b/>
          <w:bCs/>
          <w:color w:val="222222"/>
          <w:kern w:val="0"/>
          <w:sz w:val="21"/>
          <w:szCs w:val="21"/>
          <w:lang w:eastAsia="ru-RU"/>
        </w:rPr>
      </w:pPr>
      <w:r w:rsidRPr="008034CF">
        <w:rPr>
          <w:rFonts w:ascii="Helvetica" w:eastAsia="Symbol" w:hAnsi="Helvetica" w:cs="Helvetica"/>
          <w:b/>
          <w:bCs/>
          <w:color w:val="222222"/>
          <w:kern w:val="0"/>
          <w:sz w:val="21"/>
          <w:szCs w:val="21"/>
          <w:lang w:eastAsia="ru-RU"/>
        </w:rPr>
        <w:t>3.2.3. Зарядовый и спиновый транспорт в электрическом поле</w:t>
      </w:r>
    </w:p>
    <w:p w14:paraId="5B7850D5" w14:textId="77777777" w:rsidR="008034CF" w:rsidRPr="008034CF" w:rsidRDefault="008034CF" w:rsidP="008034CF">
      <w:pPr>
        <w:rPr>
          <w:rFonts w:ascii="Helvetica" w:eastAsia="Symbol" w:hAnsi="Helvetica" w:cs="Helvetica"/>
          <w:b/>
          <w:bCs/>
          <w:color w:val="222222"/>
          <w:kern w:val="0"/>
          <w:sz w:val="21"/>
          <w:szCs w:val="21"/>
          <w:lang w:eastAsia="ru-RU"/>
        </w:rPr>
      </w:pPr>
      <w:r w:rsidRPr="008034CF">
        <w:rPr>
          <w:rFonts w:ascii="Helvetica" w:eastAsia="Symbol" w:hAnsi="Helvetica" w:cs="Helvetica"/>
          <w:b/>
          <w:bCs/>
          <w:color w:val="222222"/>
          <w:kern w:val="0"/>
          <w:sz w:val="21"/>
          <w:szCs w:val="21"/>
          <w:lang w:eastAsia="ru-RU"/>
        </w:rPr>
        <w:t>3.3. Кинетика электронов в разреженном массиве спиновых текстур</w:t>
      </w:r>
    </w:p>
    <w:p w14:paraId="31C1E15C" w14:textId="77777777" w:rsidR="008034CF" w:rsidRPr="008034CF" w:rsidRDefault="008034CF" w:rsidP="008034CF">
      <w:pPr>
        <w:rPr>
          <w:rFonts w:ascii="Helvetica" w:eastAsia="Symbol" w:hAnsi="Helvetica" w:cs="Helvetica"/>
          <w:b/>
          <w:bCs/>
          <w:color w:val="222222"/>
          <w:kern w:val="0"/>
          <w:sz w:val="21"/>
          <w:szCs w:val="21"/>
          <w:lang w:eastAsia="ru-RU"/>
        </w:rPr>
      </w:pPr>
      <w:r w:rsidRPr="008034CF">
        <w:rPr>
          <w:rFonts w:ascii="Helvetica" w:eastAsia="Symbol" w:hAnsi="Helvetica" w:cs="Helvetica"/>
          <w:b/>
          <w:bCs/>
          <w:color w:val="222222"/>
          <w:kern w:val="0"/>
          <w:sz w:val="21"/>
          <w:szCs w:val="21"/>
          <w:lang w:eastAsia="ru-RU"/>
        </w:rPr>
        <w:t>3.3.1. Решение кинетического уравнения и поперечные токи</w:t>
      </w:r>
    </w:p>
    <w:p w14:paraId="75EF4210" w14:textId="77777777" w:rsidR="008034CF" w:rsidRPr="008034CF" w:rsidRDefault="008034CF" w:rsidP="008034CF">
      <w:pPr>
        <w:rPr>
          <w:rFonts w:ascii="Helvetica" w:eastAsia="Symbol" w:hAnsi="Helvetica" w:cs="Helvetica"/>
          <w:b/>
          <w:bCs/>
          <w:color w:val="222222"/>
          <w:kern w:val="0"/>
          <w:sz w:val="21"/>
          <w:szCs w:val="21"/>
          <w:lang w:eastAsia="ru-RU"/>
        </w:rPr>
      </w:pPr>
      <w:r w:rsidRPr="008034CF">
        <w:rPr>
          <w:rFonts w:ascii="Helvetica" w:eastAsia="Symbol" w:hAnsi="Helvetica" w:cs="Helvetica"/>
          <w:b/>
          <w:bCs/>
          <w:color w:val="222222"/>
          <w:kern w:val="0"/>
          <w:sz w:val="21"/>
          <w:szCs w:val="21"/>
          <w:lang w:eastAsia="ru-RU"/>
        </w:rPr>
        <w:t>3.3.2. Кроссовер между зарядовым и спиновым режимами ТЭХ</w:t>
      </w:r>
    </w:p>
    <w:p w14:paraId="76C65021" w14:textId="77777777" w:rsidR="008034CF" w:rsidRPr="008034CF" w:rsidRDefault="008034CF" w:rsidP="008034CF">
      <w:pPr>
        <w:rPr>
          <w:rFonts w:ascii="Helvetica" w:eastAsia="Symbol" w:hAnsi="Helvetica" w:cs="Helvetica"/>
          <w:b/>
          <w:bCs/>
          <w:color w:val="222222"/>
          <w:kern w:val="0"/>
          <w:sz w:val="21"/>
          <w:szCs w:val="21"/>
          <w:lang w:eastAsia="ru-RU"/>
        </w:rPr>
      </w:pPr>
      <w:r w:rsidRPr="008034CF">
        <w:rPr>
          <w:rFonts w:ascii="Helvetica" w:eastAsia="Symbol" w:hAnsi="Helvetica" w:cs="Helvetica"/>
          <w:b/>
          <w:bCs/>
          <w:color w:val="222222"/>
          <w:kern w:val="0"/>
          <w:sz w:val="21"/>
          <w:szCs w:val="21"/>
          <w:lang w:eastAsia="ru-RU"/>
        </w:rPr>
        <w:t>3.3.3. Величина и знак холловского сопротивления р1уХ</w:t>
      </w:r>
    </w:p>
    <w:p w14:paraId="30FCE69E" w14:textId="77777777" w:rsidR="008034CF" w:rsidRPr="008034CF" w:rsidRDefault="008034CF" w:rsidP="008034CF">
      <w:pPr>
        <w:rPr>
          <w:rFonts w:ascii="Helvetica" w:eastAsia="Symbol" w:hAnsi="Helvetica" w:cs="Helvetica"/>
          <w:b/>
          <w:bCs/>
          <w:color w:val="222222"/>
          <w:kern w:val="0"/>
          <w:sz w:val="21"/>
          <w:szCs w:val="21"/>
          <w:lang w:eastAsia="ru-RU"/>
        </w:rPr>
      </w:pPr>
      <w:r w:rsidRPr="008034CF">
        <w:rPr>
          <w:rFonts w:ascii="Helvetica" w:eastAsia="Symbol" w:hAnsi="Helvetica" w:cs="Helvetica"/>
          <w:b/>
          <w:bCs/>
          <w:color w:val="222222"/>
          <w:kern w:val="0"/>
          <w:sz w:val="21"/>
          <w:szCs w:val="21"/>
          <w:lang w:eastAsia="ru-RU"/>
        </w:rPr>
        <w:t>3.3.4. Положение уровня Ферми</w:t>
      </w:r>
    </w:p>
    <w:p w14:paraId="71281323" w14:textId="77777777" w:rsidR="008034CF" w:rsidRPr="008034CF" w:rsidRDefault="008034CF" w:rsidP="008034CF">
      <w:pPr>
        <w:rPr>
          <w:rFonts w:ascii="Helvetica" w:eastAsia="Symbol" w:hAnsi="Helvetica" w:cs="Helvetica"/>
          <w:b/>
          <w:bCs/>
          <w:color w:val="222222"/>
          <w:kern w:val="0"/>
          <w:sz w:val="21"/>
          <w:szCs w:val="21"/>
          <w:lang w:eastAsia="ru-RU"/>
        </w:rPr>
      </w:pPr>
      <w:r w:rsidRPr="008034CF">
        <w:rPr>
          <w:rFonts w:ascii="Helvetica" w:eastAsia="Symbol" w:hAnsi="Helvetica" w:cs="Helvetica"/>
          <w:b/>
          <w:bCs/>
          <w:color w:val="222222"/>
          <w:kern w:val="0"/>
          <w:sz w:val="21"/>
          <w:szCs w:val="21"/>
          <w:lang w:eastAsia="ru-RU"/>
        </w:rPr>
        <w:t>3.4. Топологический эффект Холла в системах с магнитными скирмионами</w:t>
      </w:r>
    </w:p>
    <w:p w14:paraId="29731A74" w14:textId="77777777" w:rsidR="008034CF" w:rsidRPr="008034CF" w:rsidRDefault="008034CF" w:rsidP="008034CF">
      <w:pPr>
        <w:rPr>
          <w:rFonts w:ascii="Helvetica" w:eastAsia="Symbol" w:hAnsi="Helvetica" w:cs="Helvetica"/>
          <w:b/>
          <w:bCs/>
          <w:color w:val="222222"/>
          <w:kern w:val="0"/>
          <w:sz w:val="21"/>
          <w:szCs w:val="21"/>
          <w:lang w:eastAsia="ru-RU"/>
        </w:rPr>
      </w:pPr>
      <w:r w:rsidRPr="008034CF">
        <w:rPr>
          <w:rFonts w:ascii="Helvetica" w:eastAsia="Symbol" w:hAnsi="Helvetica" w:cs="Helvetica"/>
          <w:b/>
          <w:bCs/>
          <w:color w:val="222222"/>
          <w:kern w:val="0"/>
          <w:sz w:val="21"/>
          <w:szCs w:val="21"/>
          <w:lang w:eastAsia="ru-RU"/>
        </w:rPr>
        <w:t>3.4.1. Квазиклассическая картина рассеяния</w:t>
      </w:r>
    </w:p>
    <w:p w14:paraId="3FCAADFB" w14:textId="77777777" w:rsidR="008034CF" w:rsidRPr="008034CF" w:rsidRDefault="008034CF" w:rsidP="008034CF">
      <w:pPr>
        <w:rPr>
          <w:rFonts w:ascii="Helvetica" w:eastAsia="Symbol" w:hAnsi="Helvetica" w:cs="Helvetica"/>
          <w:b/>
          <w:bCs/>
          <w:color w:val="222222"/>
          <w:kern w:val="0"/>
          <w:sz w:val="21"/>
          <w:szCs w:val="21"/>
          <w:lang w:eastAsia="ru-RU"/>
        </w:rPr>
      </w:pPr>
      <w:r w:rsidRPr="008034CF">
        <w:rPr>
          <w:rFonts w:ascii="Helvetica" w:eastAsia="Symbol" w:hAnsi="Helvetica" w:cs="Helvetica"/>
          <w:b/>
          <w:bCs/>
          <w:color w:val="222222"/>
          <w:kern w:val="0"/>
          <w:sz w:val="21"/>
          <w:szCs w:val="21"/>
          <w:lang w:eastAsia="ru-RU"/>
        </w:rPr>
        <w:t>3.4.2. Топологический эффект Холла в ферромагнетных слоях с магнитными скирмионами</w:t>
      </w:r>
    </w:p>
    <w:p w14:paraId="5D8147DB" w14:textId="77777777" w:rsidR="008034CF" w:rsidRPr="008034CF" w:rsidRDefault="008034CF" w:rsidP="008034CF">
      <w:pPr>
        <w:rPr>
          <w:rFonts w:ascii="Helvetica" w:eastAsia="Symbol" w:hAnsi="Helvetica" w:cs="Helvetica"/>
          <w:b/>
          <w:bCs/>
          <w:color w:val="222222"/>
          <w:kern w:val="0"/>
          <w:sz w:val="21"/>
          <w:szCs w:val="21"/>
          <w:lang w:eastAsia="ru-RU"/>
        </w:rPr>
      </w:pPr>
      <w:r w:rsidRPr="008034CF">
        <w:rPr>
          <w:rFonts w:ascii="Helvetica" w:eastAsia="Symbol" w:hAnsi="Helvetica" w:cs="Helvetica"/>
          <w:b/>
          <w:bCs/>
          <w:color w:val="222222"/>
          <w:kern w:val="0"/>
          <w:sz w:val="21"/>
          <w:szCs w:val="21"/>
          <w:lang w:eastAsia="ru-RU"/>
        </w:rPr>
        <w:t>3.4.3. Плотный массив скирмионов</w:t>
      </w:r>
    </w:p>
    <w:p w14:paraId="43AE75F3" w14:textId="77777777" w:rsidR="008034CF" w:rsidRPr="008034CF" w:rsidRDefault="008034CF" w:rsidP="008034CF">
      <w:pPr>
        <w:rPr>
          <w:rFonts w:ascii="Helvetica" w:eastAsia="Symbol" w:hAnsi="Helvetica" w:cs="Helvetica"/>
          <w:b/>
          <w:bCs/>
          <w:color w:val="222222"/>
          <w:kern w:val="0"/>
          <w:sz w:val="21"/>
          <w:szCs w:val="21"/>
          <w:lang w:eastAsia="ru-RU"/>
        </w:rPr>
      </w:pPr>
      <w:r w:rsidRPr="008034CF">
        <w:rPr>
          <w:rFonts w:ascii="Helvetica" w:eastAsia="Symbol" w:hAnsi="Helvetica" w:cs="Helvetica"/>
          <w:b/>
          <w:bCs/>
          <w:color w:val="222222"/>
          <w:kern w:val="0"/>
          <w:sz w:val="21"/>
          <w:szCs w:val="21"/>
          <w:lang w:eastAsia="ru-RU"/>
        </w:rPr>
        <w:t>3.5. Прочие теоретические исследования ТЭХ</w:t>
      </w:r>
    </w:p>
    <w:p w14:paraId="16EFB981" w14:textId="77777777" w:rsidR="008034CF" w:rsidRPr="008034CF" w:rsidRDefault="008034CF" w:rsidP="008034CF">
      <w:pPr>
        <w:rPr>
          <w:rFonts w:ascii="Helvetica" w:eastAsia="Symbol" w:hAnsi="Helvetica" w:cs="Helvetica"/>
          <w:b/>
          <w:bCs/>
          <w:color w:val="222222"/>
          <w:kern w:val="0"/>
          <w:sz w:val="21"/>
          <w:szCs w:val="21"/>
          <w:lang w:eastAsia="ru-RU"/>
        </w:rPr>
      </w:pPr>
      <w:r w:rsidRPr="008034CF">
        <w:rPr>
          <w:rFonts w:ascii="Helvetica" w:eastAsia="Symbol" w:hAnsi="Helvetica" w:cs="Helvetica"/>
          <w:b/>
          <w:bCs/>
          <w:color w:val="222222"/>
          <w:kern w:val="0"/>
          <w:sz w:val="21"/>
          <w:szCs w:val="21"/>
          <w:lang w:eastAsia="ru-RU"/>
        </w:rPr>
        <w:t>3.6. Краткие итоги</w:t>
      </w:r>
    </w:p>
    <w:p w14:paraId="05AC559F" w14:textId="77777777" w:rsidR="008034CF" w:rsidRPr="008034CF" w:rsidRDefault="008034CF" w:rsidP="008034CF">
      <w:pPr>
        <w:rPr>
          <w:rFonts w:ascii="Helvetica" w:eastAsia="Symbol" w:hAnsi="Helvetica" w:cs="Helvetica"/>
          <w:b/>
          <w:bCs/>
          <w:color w:val="222222"/>
          <w:kern w:val="0"/>
          <w:sz w:val="21"/>
          <w:szCs w:val="21"/>
          <w:lang w:eastAsia="ru-RU"/>
        </w:rPr>
      </w:pPr>
      <w:r w:rsidRPr="008034CF">
        <w:rPr>
          <w:rFonts w:ascii="Helvetica" w:eastAsia="Symbol" w:hAnsi="Helvetica" w:cs="Helvetica"/>
          <w:b/>
          <w:bCs/>
          <w:color w:val="222222"/>
          <w:kern w:val="0"/>
          <w:sz w:val="21"/>
          <w:szCs w:val="21"/>
          <w:lang w:eastAsia="ru-RU"/>
        </w:rPr>
        <w:t>Глава 4. Механизмы кирального спинового упорядочения в магнитных полупроводниках</w:t>
      </w:r>
    </w:p>
    <w:p w14:paraId="3F5D5A60" w14:textId="77777777" w:rsidR="008034CF" w:rsidRPr="008034CF" w:rsidRDefault="008034CF" w:rsidP="008034CF">
      <w:pPr>
        <w:rPr>
          <w:rFonts w:ascii="Helvetica" w:eastAsia="Symbol" w:hAnsi="Helvetica" w:cs="Helvetica"/>
          <w:b/>
          <w:bCs/>
          <w:color w:val="222222"/>
          <w:kern w:val="0"/>
          <w:sz w:val="21"/>
          <w:szCs w:val="21"/>
          <w:lang w:eastAsia="ru-RU"/>
        </w:rPr>
      </w:pPr>
      <w:r w:rsidRPr="008034CF">
        <w:rPr>
          <w:rFonts w:ascii="Helvetica" w:eastAsia="Symbol" w:hAnsi="Helvetica" w:cs="Helvetica"/>
          <w:b/>
          <w:bCs/>
          <w:color w:val="222222"/>
          <w:kern w:val="0"/>
          <w:sz w:val="21"/>
          <w:szCs w:val="21"/>
          <w:lang w:eastAsia="ru-RU"/>
        </w:rPr>
        <w:t>4.1. Введение</w:t>
      </w:r>
    </w:p>
    <w:p w14:paraId="7B60F5C1" w14:textId="77777777" w:rsidR="008034CF" w:rsidRPr="008034CF" w:rsidRDefault="008034CF" w:rsidP="008034CF">
      <w:pPr>
        <w:rPr>
          <w:rFonts w:ascii="Helvetica" w:eastAsia="Symbol" w:hAnsi="Helvetica" w:cs="Helvetica"/>
          <w:b/>
          <w:bCs/>
          <w:color w:val="222222"/>
          <w:kern w:val="0"/>
          <w:sz w:val="21"/>
          <w:szCs w:val="21"/>
          <w:lang w:eastAsia="ru-RU"/>
        </w:rPr>
      </w:pPr>
      <w:r w:rsidRPr="008034CF">
        <w:rPr>
          <w:rFonts w:ascii="Helvetica" w:eastAsia="Symbol" w:hAnsi="Helvetica" w:cs="Helvetica"/>
          <w:b/>
          <w:bCs/>
          <w:color w:val="222222"/>
          <w:kern w:val="0"/>
          <w:sz w:val="21"/>
          <w:szCs w:val="21"/>
          <w:lang w:eastAsia="ru-RU"/>
        </w:rPr>
        <w:t>4.1.1. О механизме образования магнитных скирмионов</w:t>
      </w:r>
    </w:p>
    <w:p w14:paraId="51C0E7FF" w14:textId="77777777" w:rsidR="008034CF" w:rsidRPr="008034CF" w:rsidRDefault="008034CF" w:rsidP="008034CF">
      <w:pPr>
        <w:rPr>
          <w:rFonts w:ascii="Helvetica" w:eastAsia="Symbol" w:hAnsi="Helvetica" w:cs="Helvetica"/>
          <w:b/>
          <w:bCs/>
          <w:color w:val="222222"/>
          <w:kern w:val="0"/>
          <w:sz w:val="21"/>
          <w:szCs w:val="21"/>
          <w:lang w:eastAsia="ru-RU"/>
        </w:rPr>
      </w:pPr>
      <w:r w:rsidRPr="008034CF">
        <w:rPr>
          <w:rFonts w:ascii="Helvetica" w:eastAsia="Symbol" w:hAnsi="Helvetica" w:cs="Helvetica"/>
          <w:b/>
          <w:bCs/>
          <w:color w:val="222222"/>
          <w:kern w:val="0"/>
          <w:sz w:val="21"/>
          <w:szCs w:val="21"/>
          <w:lang w:eastAsia="ru-RU"/>
        </w:rPr>
        <w:t>4.2. Связанный магнитный полярон в полупроводниковых квантовых ямах со спин-орбитальным взаимодействием</w:t>
      </w:r>
    </w:p>
    <w:p w14:paraId="7090F747" w14:textId="77777777" w:rsidR="008034CF" w:rsidRPr="008034CF" w:rsidRDefault="008034CF" w:rsidP="008034CF">
      <w:pPr>
        <w:rPr>
          <w:rFonts w:ascii="Helvetica" w:eastAsia="Symbol" w:hAnsi="Helvetica" w:cs="Helvetica"/>
          <w:b/>
          <w:bCs/>
          <w:color w:val="222222"/>
          <w:kern w:val="0"/>
          <w:sz w:val="21"/>
          <w:szCs w:val="21"/>
          <w:lang w:eastAsia="ru-RU"/>
        </w:rPr>
      </w:pPr>
      <w:r w:rsidRPr="008034CF">
        <w:rPr>
          <w:rFonts w:ascii="Helvetica" w:eastAsia="Symbol" w:hAnsi="Helvetica" w:cs="Helvetica"/>
          <w:b/>
          <w:bCs/>
          <w:color w:val="222222"/>
          <w:kern w:val="0"/>
          <w:sz w:val="21"/>
          <w:szCs w:val="21"/>
          <w:lang w:eastAsia="ru-RU"/>
        </w:rPr>
        <w:t>4.2.1. Теория связанного магнитного полярона</w:t>
      </w:r>
    </w:p>
    <w:p w14:paraId="046B503D" w14:textId="77777777" w:rsidR="008034CF" w:rsidRPr="008034CF" w:rsidRDefault="008034CF" w:rsidP="008034CF">
      <w:pPr>
        <w:rPr>
          <w:rFonts w:ascii="Helvetica" w:eastAsia="Symbol" w:hAnsi="Helvetica" w:cs="Helvetica"/>
          <w:b/>
          <w:bCs/>
          <w:color w:val="222222"/>
          <w:kern w:val="0"/>
          <w:sz w:val="21"/>
          <w:szCs w:val="21"/>
          <w:lang w:eastAsia="ru-RU"/>
        </w:rPr>
      </w:pPr>
      <w:r w:rsidRPr="008034CF">
        <w:rPr>
          <w:rFonts w:ascii="Helvetica" w:eastAsia="Symbol" w:hAnsi="Helvetica" w:cs="Helvetica"/>
          <w:b/>
          <w:bCs/>
          <w:color w:val="222222"/>
          <w:kern w:val="0"/>
          <w:sz w:val="21"/>
          <w:szCs w:val="21"/>
          <w:lang w:eastAsia="ru-RU"/>
        </w:rPr>
        <w:t>4.2.2. Волновая функция локализованного состояния в двумерной системе</w:t>
      </w:r>
    </w:p>
    <w:p w14:paraId="23F1E7F0" w14:textId="77777777" w:rsidR="008034CF" w:rsidRPr="008034CF" w:rsidRDefault="008034CF" w:rsidP="008034CF">
      <w:pPr>
        <w:rPr>
          <w:rFonts w:ascii="Helvetica" w:eastAsia="Symbol" w:hAnsi="Helvetica" w:cs="Helvetica"/>
          <w:b/>
          <w:bCs/>
          <w:color w:val="222222"/>
          <w:kern w:val="0"/>
          <w:sz w:val="21"/>
          <w:szCs w:val="21"/>
          <w:lang w:eastAsia="ru-RU"/>
        </w:rPr>
      </w:pPr>
      <w:r w:rsidRPr="008034CF">
        <w:rPr>
          <w:rFonts w:ascii="Helvetica" w:eastAsia="Symbol" w:hAnsi="Helvetica" w:cs="Helvetica"/>
          <w:b/>
          <w:bCs/>
          <w:color w:val="222222"/>
          <w:kern w:val="0"/>
          <w:sz w:val="21"/>
          <w:szCs w:val="21"/>
          <w:lang w:eastAsia="ru-RU"/>
        </w:rPr>
        <w:t>со спин-орбитальным взаимодействием</w:t>
      </w:r>
    </w:p>
    <w:p w14:paraId="125BA95F" w14:textId="77777777" w:rsidR="008034CF" w:rsidRPr="008034CF" w:rsidRDefault="008034CF" w:rsidP="008034CF">
      <w:pPr>
        <w:rPr>
          <w:rFonts w:ascii="Helvetica" w:eastAsia="Symbol" w:hAnsi="Helvetica" w:cs="Helvetica"/>
          <w:b/>
          <w:bCs/>
          <w:color w:val="222222"/>
          <w:kern w:val="0"/>
          <w:sz w:val="21"/>
          <w:szCs w:val="21"/>
          <w:lang w:eastAsia="ru-RU"/>
        </w:rPr>
      </w:pPr>
      <w:r w:rsidRPr="008034CF">
        <w:rPr>
          <w:rFonts w:ascii="Helvetica" w:eastAsia="Symbol" w:hAnsi="Helvetica" w:cs="Helvetica"/>
          <w:b/>
          <w:bCs/>
          <w:color w:val="222222"/>
          <w:kern w:val="0"/>
          <w:sz w:val="21"/>
          <w:szCs w:val="21"/>
          <w:lang w:eastAsia="ru-RU"/>
        </w:rPr>
        <w:t>4.2.3. Киральная структура магнитного полярона</w:t>
      </w:r>
    </w:p>
    <w:p w14:paraId="617D6A6A" w14:textId="77777777" w:rsidR="008034CF" w:rsidRPr="008034CF" w:rsidRDefault="008034CF" w:rsidP="008034CF">
      <w:pPr>
        <w:rPr>
          <w:rFonts w:ascii="Helvetica" w:eastAsia="Symbol" w:hAnsi="Helvetica" w:cs="Helvetica"/>
          <w:b/>
          <w:bCs/>
          <w:color w:val="222222"/>
          <w:kern w:val="0"/>
          <w:sz w:val="21"/>
          <w:szCs w:val="21"/>
          <w:lang w:eastAsia="ru-RU"/>
        </w:rPr>
      </w:pPr>
      <w:r w:rsidRPr="008034CF">
        <w:rPr>
          <w:rFonts w:ascii="Helvetica" w:eastAsia="Symbol" w:hAnsi="Helvetica" w:cs="Helvetica"/>
          <w:b/>
          <w:bCs/>
          <w:color w:val="222222"/>
          <w:kern w:val="0"/>
          <w:sz w:val="21"/>
          <w:szCs w:val="21"/>
          <w:lang w:eastAsia="ru-RU"/>
        </w:rPr>
        <w:t>4.2.4. Асимметричное рассеяние на магнитных поляронах</w:t>
      </w:r>
    </w:p>
    <w:p w14:paraId="23685A99" w14:textId="77777777" w:rsidR="008034CF" w:rsidRPr="008034CF" w:rsidRDefault="008034CF" w:rsidP="008034CF">
      <w:pPr>
        <w:rPr>
          <w:rFonts w:ascii="Helvetica" w:eastAsia="Symbol" w:hAnsi="Helvetica" w:cs="Helvetica"/>
          <w:b/>
          <w:bCs/>
          <w:color w:val="222222"/>
          <w:kern w:val="0"/>
          <w:sz w:val="21"/>
          <w:szCs w:val="21"/>
          <w:lang w:eastAsia="ru-RU"/>
        </w:rPr>
      </w:pPr>
      <w:r w:rsidRPr="008034CF">
        <w:rPr>
          <w:rFonts w:ascii="Helvetica" w:eastAsia="Symbol" w:hAnsi="Helvetica" w:cs="Helvetica"/>
          <w:b/>
          <w:bCs/>
          <w:color w:val="222222"/>
          <w:kern w:val="0"/>
          <w:sz w:val="21"/>
          <w:szCs w:val="21"/>
          <w:lang w:eastAsia="ru-RU"/>
        </w:rPr>
        <w:t>4.2.5. Магнитный полярон во внешнем поле</w:t>
      </w:r>
    </w:p>
    <w:p w14:paraId="75685D3F" w14:textId="77777777" w:rsidR="008034CF" w:rsidRPr="008034CF" w:rsidRDefault="008034CF" w:rsidP="008034CF">
      <w:pPr>
        <w:rPr>
          <w:rFonts w:ascii="Helvetica" w:eastAsia="Symbol" w:hAnsi="Helvetica" w:cs="Helvetica"/>
          <w:b/>
          <w:bCs/>
          <w:color w:val="222222"/>
          <w:kern w:val="0"/>
          <w:sz w:val="21"/>
          <w:szCs w:val="21"/>
          <w:lang w:eastAsia="ru-RU"/>
        </w:rPr>
      </w:pPr>
      <w:r w:rsidRPr="008034CF">
        <w:rPr>
          <w:rFonts w:ascii="Helvetica" w:eastAsia="Symbol" w:hAnsi="Helvetica" w:cs="Helvetica"/>
          <w:b/>
          <w:bCs/>
          <w:color w:val="222222"/>
          <w:kern w:val="0"/>
          <w:sz w:val="21"/>
          <w:szCs w:val="21"/>
          <w:lang w:eastAsia="ru-RU"/>
        </w:rPr>
        <w:t>4.2.6. Особенности экспериментального наблюдения топологического эффекта Холла в системах с магнитными поляронами</w:t>
      </w:r>
    </w:p>
    <w:p w14:paraId="3FCE2688" w14:textId="77777777" w:rsidR="008034CF" w:rsidRPr="008034CF" w:rsidRDefault="008034CF" w:rsidP="008034CF">
      <w:pPr>
        <w:rPr>
          <w:rFonts w:ascii="Helvetica" w:eastAsia="Symbol" w:hAnsi="Helvetica" w:cs="Helvetica"/>
          <w:b/>
          <w:bCs/>
          <w:color w:val="222222"/>
          <w:kern w:val="0"/>
          <w:sz w:val="21"/>
          <w:szCs w:val="21"/>
          <w:lang w:eastAsia="ru-RU"/>
        </w:rPr>
      </w:pPr>
      <w:r w:rsidRPr="008034CF">
        <w:rPr>
          <w:rFonts w:ascii="Helvetica" w:eastAsia="Symbol" w:hAnsi="Helvetica" w:cs="Helvetica"/>
          <w:b/>
          <w:bCs/>
          <w:color w:val="222222"/>
          <w:kern w:val="0"/>
          <w:sz w:val="21"/>
          <w:szCs w:val="21"/>
          <w:lang w:eastAsia="ru-RU"/>
        </w:rPr>
        <w:t>4.3. Киральное спиновое упорядочение электронного газа в электростатическом беспорядке</w:t>
      </w:r>
    </w:p>
    <w:p w14:paraId="62A917EE" w14:textId="77777777" w:rsidR="008034CF" w:rsidRPr="008034CF" w:rsidRDefault="008034CF" w:rsidP="008034CF">
      <w:pPr>
        <w:rPr>
          <w:rFonts w:ascii="Helvetica" w:eastAsia="Symbol" w:hAnsi="Helvetica" w:cs="Helvetica"/>
          <w:b/>
          <w:bCs/>
          <w:color w:val="222222"/>
          <w:kern w:val="0"/>
          <w:sz w:val="21"/>
          <w:szCs w:val="21"/>
          <w:lang w:eastAsia="ru-RU"/>
        </w:rPr>
      </w:pPr>
      <w:r w:rsidRPr="008034CF">
        <w:rPr>
          <w:rFonts w:ascii="Helvetica" w:eastAsia="Symbol" w:hAnsi="Helvetica" w:cs="Helvetica"/>
          <w:b/>
          <w:bCs/>
          <w:color w:val="222222"/>
          <w:kern w:val="0"/>
          <w:sz w:val="21"/>
          <w:szCs w:val="21"/>
          <w:lang w:eastAsia="ru-RU"/>
        </w:rPr>
        <w:t>4.3.1. Квазипараболический спектр</w:t>
      </w:r>
    </w:p>
    <w:p w14:paraId="0C07EE37" w14:textId="77777777" w:rsidR="008034CF" w:rsidRPr="008034CF" w:rsidRDefault="008034CF" w:rsidP="008034CF">
      <w:pPr>
        <w:rPr>
          <w:rFonts w:ascii="Helvetica" w:eastAsia="Symbol" w:hAnsi="Helvetica" w:cs="Helvetica"/>
          <w:b/>
          <w:bCs/>
          <w:color w:val="222222"/>
          <w:kern w:val="0"/>
          <w:sz w:val="21"/>
          <w:szCs w:val="21"/>
          <w:lang w:eastAsia="ru-RU"/>
        </w:rPr>
      </w:pPr>
      <w:r w:rsidRPr="008034CF">
        <w:rPr>
          <w:rFonts w:ascii="Helvetica" w:eastAsia="Symbol" w:hAnsi="Helvetica" w:cs="Helvetica"/>
          <w:b/>
          <w:bCs/>
          <w:color w:val="222222"/>
          <w:kern w:val="0"/>
          <w:sz w:val="21"/>
          <w:szCs w:val="21"/>
          <w:lang w:eastAsia="ru-RU"/>
        </w:rPr>
        <w:t>4.3.2. Дираковский спектр</w:t>
      </w:r>
    </w:p>
    <w:p w14:paraId="274A64E9" w14:textId="77777777" w:rsidR="008034CF" w:rsidRPr="008034CF" w:rsidRDefault="008034CF" w:rsidP="008034CF">
      <w:pPr>
        <w:rPr>
          <w:rFonts w:ascii="Helvetica" w:eastAsia="Symbol" w:hAnsi="Helvetica" w:cs="Helvetica"/>
          <w:b/>
          <w:bCs/>
          <w:color w:val="222222"/>
          <w:kern w:val="0"/>
          <w:sz w:val="21"/>
          <w:szCs w:val="21"/>
          <w:lang w:eastAsia="ru-RU"/>
        </w:rPr>
      </w:pPr>
      <w:r w:rsidRPr="008034CF">
        <w:rPr>
          <w:rFonts w:ascii="Helvetica" w:eastAsia="Symbol" w:hAnsi="Helvetica" w:cs="Helvetica"/>
          <w:b/>
          <w:bCs/>
          <w:color w:val="222222"/>
          <w:kern w:val="0"/>
          <w:sz w:val="21"/>
          <w:szCs w:val="21"/>
          <w:lang w:eastAsia="ru-RU"/>
        </w:rPr>
        <w:lastRenderedPageBreak/>
        <w:t>4.3.3. Обсуждение</w:t>
      </w:r>
    </w:p>
    <w:p w14:paraId="6C0E0992" w14:textId="77777777" w:rsidR="008034CF" w:rsidRPr="008034CF" w:rsidRDefault="008034CF" w:rsidP="008034CF">
      <w:pPr>
        <w:rPr>
          <w:rFonts w:ascii="Helvetica" w:eastAsia="Symbol" w:hAnsi="Helvetica" w:cs="Helvetica"/>
          <w:b/>
          <w:bCs/>
          <w:color w:val="222222"/>
          <w:kern w:val="0"/>
          <w:sz w:val="21"/>
          <w:szCs w:val="21"/>
          <w:lang w:eastAsia="ru-RU"/>
        </w:rPr>
      </w:pPr>
      <w:r w:rsidRPr="008034CF">
        <w:rPr>
          <w:rFonts w:ascii="Helvetica" w:eastAsia="Symbol" w:hAnsi="Helvetica" w:cs="Helvetica"/>
          <w:b/>
          <w:bCs/>
          <w:color w:val="222222"/>
          <w:kern w:val="0"/>
          <w:sz w:val="21"/>
          <w:szCs w:val="21"/>
          <w:lang w:eastAsia="ru-RU"/>
        </w:rPr>
        <w:t>4.4. Краткие итоги</w:t>
      </w:r>
    </w:p>
    <w:p w14:paraId="71921874" w14:textId="77777777" w:rsidR="008034CF" w:rsidRPr="008034CF" w:rsidRDefault="008034CF" w:rsidP="008034CF">
      <w:pPr>
        <w:rPr>
          <w:rFonts w:ascii="Helvetica" w:eastAsia="Symbol" w:hAnsi="Helvetica" w:cs="Helvetica"/>
          <w:b/>
          <w:bCs/>
          <w:color w:val="222222"/>
          <w:kern w:val="0"/>
          <w:sz w:val="21"/>
          <w:szCs w:val="21"/>
          <w:lang w:eastAsia="ru-RU"/>
        </w:rPr>
      </w:pPr>
      <w:r w:rsidRPr="008034CF">
        <w:rPr>
          <w:rFonts w:ascii="Helvetica" w:eastAsia="Symbol" w:hAnsi="Helvetica" w:cs="Helvetica"/>
          <w:b/>
          <w:bCs/>
          <w:color w:val="222222"/>
          <w:kern w:val="0"/>
          <w:sz w:val="21"/>
          <w:szCs w:val="21"/>
          <w:lang w:eastAsia="ru-RU"/>
        </w:rPr>
        <w:t>Заключение</w:t>
      </w:r>
    </w:p>
    <w:p w14:paraId="0CC10212" w14:textId="77777777" w:rsidR="008034CF" w:rsidRPr="008034CF" w:rsidRDefault="008034CF" w:rsidP="008034CF">
      <w:pPr>
        <w:rPr>
          <w:rFonts w:ascii="Helvetica" w:eastAsia="Symbol" w:hAnsi="Helvetica" w:cs="Helvetica"/>
          <w:b/>
          <w:bCs/>
          <w:color w:val="222222"/>
          <w:kern w:val="0"/>
          <w:sz w:val="21"/>
          <w:szCs w:val="21"/>
          <w:lang w:eastAsia="ru-RU"/>
        </w:rPr>
      </w:pPr>
      <w:r w:rsidRPr="008034CF">
        <w:rPr>
          <w:rFonts w:ascii="Helvetica" w:eastAsia="Symbol" w:hAnsi="Helvetica" w:cs="Helvetica"/>
          <w:b/>
          <w:bCs/>
          <w:color w:val="222222"/>
          <w:kern w:val="0"/>
          <w:sz w:val="21"/>
          <w:szCs w:val="21"/>
          <w:lang w:eastAsia="ru-RU"/>
        </w:rPr>
        <w:t>Список сокращений и условных обозначений</w:t>
      </w:r>
    </w:p>
    <w:p w14:paraId="63791D9E" w14:textId="77777777" w:rsidR="008034CF" w:rsidRPr="008034CF" w:rsidRDefault="008034CF" w:rsidP="008034CF">
      <w:pPr>
        <w:rPr>
          <w:rFonts w:ascii="Helvetica" w:eastAsia="Symbol" w:hAnsi="Helvetica" w:cs="Helvetica"/>
          <w:b/>
          <w:bCs/>
          <w:color w:val="222222"/>
          <w:kern w:val="0"/>
          <w:sz w:val="21"/>
          <w:szCs w:val="21"/>
          <w:lang w:eastAsia="ru-RU"/>
        </w:rPr>
      </w:pPr>
      <w:r w:rsidRPr="008034CF">
        <w:rPr>
          <w:rFonts w:ascii="Helvetica" w:eastAsia="Symbol" w:hAnsi="Helvetica" w:cs="Helvetica"/>
          <w:b/>
          <w:bCs/>
          <w:color w:val="222222"/>
          <w:kern w:val="0"/>
          <w:sz w:val="21"/>
          <w:szCs w:val="21"/>
          <w:lang w:eastAsia="ru-RU"/>
        </w:rPr>
        <w:t>Список литературы</w:t>
      </w:r>
    </w:p>
    <w:p w14:paraId="77FDBE4B" w14:textId="366E5A1B" w:rsidR="00410372" w:rsidRPr="008034CF" w:rsidRDefault="00410372" w:rsidP="008034CF"/>
    <w:sectPr w:rsidR="00410372" w:rsidRPr="008034CF"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1F120F" w14:textId="77777777" w:rsidR="007D2187" w:rsidRDefault="007D2187">
      <w:pPr>
        <w:spacing w:after="0" w:line="240" w:lineRule="auto"/>
      </w:pPr>
      <w:r>
        <w:separator/>
      </w:r>
    </w:p>
  </w:endnote>
  <w:endnote w:type="continuationSeparator" w:id="0">
    <w:p w14:paraId="2CD61E94" w14:textId="77777777" w:rsidR="007D2187" w:rsidRDefault="007D21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F0D655" w14:textId="77777777" w:rsidR="007D2187" w:rsidRDefault="007D2187"/>
    <w:p w14:paraId="085B4DAE" w14:textId="77777777" w:rsidR="007D2187" w:rsidRDefault="007D2187"/>
    <w:p w14:paraId="31BFB4AC" w14:textId="77777777" w:rsidR="007D2187" w:rsidRDefault="007D2187"/>
    <w:p w14:paraId="2283079F" w14:textId="77777777" w:rsidR="007D2187" w:rsidRDefault="007D2187"/>
    <w:p w14:paraId="17C83023" w14:textId="77777777" w:rsidR="007D2187" w:rsidRDefault="007D2187"/>
    <w:p w14:paraId="75EB6C3A" w14:textId="77777777" w:rsidR="007D2187" w:rsidRDefault="007D2187"/>
    <w:p w14:paraId="63A3F224" w14:textId="77777777" w:rsidR="007D2187" w:rsidRDefault="007D2187">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5E61D8D" wp14:editId="3808578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BE180A" w14:textId="77777777" w:rsidR="007D2187" w:rsidRDefault="007D218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5E61D8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9BE180A" w14:textId="77777777" w:rsidR="007D2187" w:rsidRDefault="007D218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38D3FB3" w14:textId="77777777" w:rsidR="007D2187" w:rsidRDefault="007D2187"/>
    <w:p w14:paraId="7CD169B9" w14:textId="77777777" w:rsidR="007D2187" w:rsidRDefault="007D2187"/>
    <w:p w14:paraId="08D1EB27" w14:textId="77777777" w:rsidR="007D2187" w:rsidRDefault="007D2187">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313B84E" wp14:editId="16925A6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B14502" w14:textId="77777777" w:rsidR="007D2187" w:rsidRDefault="007D2187"/>
                          <w:p w14:paraId="0AB1497A" w14:textId="77777777" w:rsidR="007D2187" w:rsidRDefault="007D218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313B84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BB14502" w14:textId="77777777" w:rsidR="007D2187" w:rsidRDefault="007D2187"/>
                    <w:p w14:paraId="0AB1497A" w14:textId="77777777" w:rsidR="007D2187" w:rsidRDefault="007D218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836DDE7" w14:textId="77777777" w:rsidR="007D2187" w:rsidRDefault="007D2187"/>
    <w:p w14:paraId="6BEBE399" w14:textId="77777777" w:rsidR="007D2187" w:rsidRDefault="007D2187">
      <w:pPr>
        <w:rPr>
          <w:sz w:val="2"/>
          <w:szCs w:val="2"/>
        </w:rPr>
      </w:pPr>
    </w:p>
    <w:p w14:paraId="53874803" w14:textId="77777777" w:rsidR="007D2187" w:rsidRDefault="007D2187"/>
    <w:p w14:paraId="07E2766E" w14:textId="77777777" w:rsidR="007D2187" w:rsidRDefault="007D2187">
      <w:pPr>
        <w:spacing w:after="0" w:line="240" w:lineRule="auto"/>
      </w:pPr>
    </w:p>
  </w:footnote>
  <w:footnote w:type="continuationSeparator" w:id="0">
    <w:p w14:paraId="7536D693" w14:textId="77777777" w:rsidR="007D2187" w:rsidRDefault="007D21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5"/>
    <w:multiLevelType w:val="multilevel"/>
    <w:tmpl w:val="00000054"/>
    <w:lvl w:ilvl="0">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abstractNum>
  <w:abstractNum w:abstractNumId="37"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0"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1"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2"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3"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4"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5"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6"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7"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8"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9"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0"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1"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2"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3"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4"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6"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7"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8"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9"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4"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5"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6"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7"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8"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9"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0"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1"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2"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9"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0"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3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44C"/>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79"/>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82"/>
    <w:rsid w:val="004301B7"/>
    <w:rsid w:val="00430244"/>
    <w:rsid w:val="0043025D"/>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8F"/>
    <w:rsid w:val="004522BF"/>
    <w:rsid w:val="00452375"/>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73F"/>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0B"/>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3D9"/>
    <w:rsid w:val="007C641D"/>
    <w:rsid w:val="007C6473"/>
    <w:rsid w:val="007C64F4"/>
    <w:rsid w:val="007C65BB"/>
    <w:rsid w:val="007C65E8"/>
    <w:rsid w:val="007C666C"/>
    <w:rsid w:val="007C66D9"/>
    <w:rsid w:val="007C66EF"/>
    <w:rsid w:val="007C66FE"/>
    <w:rsid w:val="007C6745"/>
    <w:rsid w:val="007C67A7"/>
    <w:rsid w:val="007C67B4"/>
    <w:rsid w:val="007C67DE"/>
    <w:rsid w:val="007C68C1"/>
    <w:rsid w:val="007C6A9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87"/>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35E"/>
    <w:rsid w:val="008D542F"/>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CA"/>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AB"/>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FC1"/>
    <w:rsid w:val="00A5404A"/>
    <w:rsid w:val="00A540F6"/>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43A"/>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5C"/>
    <w:rsid w:val="00E93F74"/>
    <w:rsid w:val="00E93FA9"/>
    <w:rsid w:val="00E93FBB"/>
    <w:rsid w:val="00E94027"/>
    <w:rsid w:val="00E940C8"/>
    <w:rsid w:val="00E94112"/>
    <w:rsid w:val="00E9417A"/>
    <w:rsid w:val="00E9419F"/>
    <w:rsid w:val="00E941E5"/>
    <w:rsid w:val="00E94357"/>
    <w:rsid w:val="00E9438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6E"/>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38"/>
    <w:rsid w:val="00FF434B"/>
    <w:rsid w:val="00FF43EA"/>
    <w:rsid w:val="00FF4496"/>
    <w:rsid w:val="00FF45CD"/>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141125</TotalTime>
  <Pages>3</Pages>
  <Words>447</Words>
  <Characters>2551</Characters>
  <Application>Microsoft Office Word</Application>
  <DocSecurity>0</DocSecurity>
  <Lines>21</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2993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3805</cp:revision>
  <cp:lastPrinted>2009-02-06T05:36:00Z</cp:lastPrinted>
  <dcterms:created xsi:type="dcterms:W3CDTF">2024-01-07T13:43:00Z</dcterms:created>
  <dcterms:modified xsi:type="dcterms:W3CDTF">2025-07-28T19:26:00Z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