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46E7F" w14:textId="0C170A04" w:rsidR="00BA45DD" w:rsidRDefault="002B60CE" w:rsidP="002B60C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Назаров Альберт Георгійович. Підвищення ефективності керування малими вітрильними суднами: дис... канд. техн. наук: 05.22.16 / Одеська національна морська академія. - О., 2004</w:t>
      </w:r>
    </w:p>
    <w:p w14:paraId="796CCA9A" w14:textId="77777777" w:rsidR="002B60CE" w:rsidRPr="002B60CE" w:rsidRDefault="002B60CE" w:rsidP="002B60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60CE">
        <w:rPr>
          <w:rFonts w:ascii="Times New Roman" w:eastAsia="Times New Roman" w:hAnsi="Times New Roman" w:cs="Times New Roman"/>
          <w:color w:val="000000"/>
          <w:sz w:val="27"/>
          <w:szCs w:val="27"/>
        </w:rPr>
        <w:t>Назаров А.Г. Підвищення ефективності керування малими вітрильними суднами. – Рукопис.</w:t>
      </w:r>
    </w:p>
    <w:p w14:paraId="5DA57D57" w14:textId="77777777" w:rsidR="002B60CE" w:rsidRPr="002B60CE" w:rsidRDefault="002B60CE" w:rsidP="002B60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60C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вченого ступеня кандидата технічних наук за фахом 05.22.16 "Судоводіння". – Одеська національна морська академія, Одеса, 2003.</w:t>
      </w:r>
    </w:p>
    <w:p w14:paraId="30C65523" w14:textId="77777777" w:rsidR="002B60CE" w:rsidRPr="002B60CE" w:rsidRDefault="002B60CE" w:rsidP="002B60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60CE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розглянута актуальна проблема підвищення ефективності і безпеки експлуатації малих вітрильних суден за рахунок використання нових методів оцінки елементів їхньої динаміки при нестаціонарному русі. Отримано систему диференціальних рівнянь, що описує маневрування вітрильного судна і враховує хід, дрейф, крен і рискання під дією гідро- і аеродинамічних сил і моментів на окремі елементи судна. Розроблено методи розрахунку гідро- і аеродинамічних характеристик корпусу, виступаючих частин і вітрильного оснащення малих вітрильних суден.</w:t>
      </w:r>
    </w:p>
    <w:p w14:paraId="43BCF416" w14:textId="77777777" w:rsidR="002B60CE" w:rsidRPr="002B60CE" w:rsidRDefault="002B60CE" w:rsidP="002B60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60CE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проведених автором експериментальних досліджень нестаціонарних гідродинамічних характеристик корпусів і виступаючих частин запропоновані способи визначення гідродинамічних сил інерційної природи. Розроблено алгоритм розрахунку параметрів руху і траєкторії вітрильного судна при маневруванні, що використане при реалізації математичної моделі.</w:t>
      </w:r>
    </w:p>
    <w:p w14:paraId="42ECB7B3" w14:textId="77777777" w:rsidR="002B60CE" w:rsidRPr="002B60CE" w:rsidRDefault="002B60CE" w:rsidP="002B60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60CE">
        <w:rPr>
          <w:rFonts w:ascii="Times New Roman" w:eastAsia="Times New Roman" w:hAnsi="Times New Roman" w:cs="Times New Roman"/>
          <w:color w:val="000000"/>
          <w:sz w:val="27"/>
          <w:szCs w:val="27"/>
        </w:rPr>
        <w:t>Приведено результати чисельного моделювання характерних маневрів малого вітрильного судна: утримання на курсі, розгін, приведення й уваливання, виконання повороту оверштаг. Запропоновано критерії керованості малих вітрильних судів.</w:t>
      </w:r>
    </w:p>
    <w:p w14:paraId="6AE7EB68" w14:textId="77777777" w:rsidR="002B60CE" w:rsidRPr="002B60CE" w:rsidRDefault="002B60CE" w:rsidP="002B60CE"/>
    <w:sectPr w:rsidR="002B60CE" w:rsidRPr="002B60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767FC" w14:textId="77777777" w:rsidR="00045507" w:rsidRDefault="00045507">
      <w:pPr>
        <w:spacing w:after="0" w:line="240" w:lineRule="auto"/>
      </w:pPr>
      <w:r>
        <w:separator/>
      </w:r>
    </w:p>
  </w:endnote>
  <w:endnote w:type="continuationSeparator" w:id="0">
    <w:p w14:paraId="655A445E" w14:textId="77777777" w:rsidR="00045507" w:rsidRDefault="00045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75A9" w14:textId="77777777" w:rsidR="00045507" w:rsidRDefault="00045507">
      <w:pPr>
        <w:spacing w:after="0" w:line="240" w:lineRule="auto"/>
      </w:pPr>
      <w:r>
        <w:separator/>
      </w:r>
    </w:p>
  </w:footnote>
  <w:footnote w:type="continuationSeparator" w:id="0">
    <w:p w14:paraId="539480C1" w14:textId="77777777" w:rsidR="00045507" w:rsidRDefault="00045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55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07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92392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6771</cp:revision>
  <dcterms:created xsi:type="dcterms:W3CDTF">2024-06-20T08:51:00Z</dcterms:created>
  <dcterms:modified xsi:type="dcterms:W3CDTF">2024-12-12T09:40:00Z</dcterms:modified>
  <cp:category/>
</cp:coreProperties>
</file>