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D3577" w14:textId="77777777" w:rsidR="00AC6CF4" w:rsidRDefault="00AC6CF4" w:rsidP="00AC6CF4">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влияния стратегии компании на ее стоимость</w:t>
      </w:r>
    </w:p>
    <w:p w14:paraId="2A4A4EA7" w14:textId="77777777" w:rsidR="00AC6CF4" w:rsidRDefault="00AC6CF4" w:rsidP="00AC6CF4">
      <w:pPr>
        <w:rPr>
          <w:rFonts w:ascii="Verdana" w:hAnsi="Verdana"/>
          <w:color w:val="000000"/>
          <w:sz w:val="18"/>
          <w:szCs w:val="18"/>
          <w:shd w:val="clear" w:color="auto" w:fill="FFFFFF"/>
        </w:rPr>
      </w:pPr>
    </w:p>
    <w:p w14:paraId="7FB81E4D" w14:textId="77777777" w:rsidR="00AC6CF4" w:rsidRDefault="00AC6CF4" w:rsidP="00AC6CF4">
      <w:pPr>
        <w:rPr>
          <w:rFonts w:ascii="Verdana" w:hAnsi="Verdana"/>
          <w:color w:val="000000"/>
          <w:sz w:val="18"/>
          <w:szCs w:val="18"/>
          <w:shd w:val="clear" w:color="auto" w:fill="FFFFFF"/>
        </w:rPr>
      </w:pPr>
    </w:p>
    <w:p w14:paraId="4651FB09" w14:textId="77777777" w:rsidR="00AC6CF4" w:rsidRDefault="00AC6CF4" w:rsidP="00AC6CF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Халдин, Антон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218518C" w14:textId="77777777" w:rsidR="00AC6CF4" w:rsidRDefault="00AC6CF4" w:rsidP="00AC6CF4">
      <w:pPr>
        <w:spacing w:line="270" w:lineRule="atLeast"/>
        <w:rPr>
          <w:rFonts w:ascii="Verdana" w:hAnsi="Verdana"/>
          <w:color w:val="000000"/>
          <w:sz w:val="18"/>
          <w:szCs w:val="18"/>
        </w:rPr>
      </w:pPr>
      <w:r>
        <w:rPr>
          <w:rFonts w:ascii="Verdana" w:hAnsi="Verdana"/>
          <w:color w:val="000000"/>
          <w:sz w:val="18"/>
          <w:szCs w:val="18"/>
        </w:rPr>
        <w:t>2009</w:t>
      </w:r>
    </w:p>
    <w:p w14:paraId="09FD5A6E" w14:textId="77777777" w:rsidR="00AC6CF4" w:rsidRDefault="00AC6CF4" w:rsidP="00AC6CF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782D705" w14:textId="77777777" w:rsidR="00AC6CF4" w:rsidRDefault="00AC6CF4" w:rsidP="00AC6CF4">
      <w:pPr>
        <w:spacing w:line="270" w:lineRule="atLeast"/>
        <w:rPr>
          <w:rFonts w:ascii="Verdana" w:hAnsi="Verdana"/>
          <w:color w:val="000000"/>
          <w:sz w:val="18"/>
          <w:szCs w:val="18"/>
        </w:rPr>
      </w:pPr>
      <w:r>
        <w:rPr>
          <w:rFonts w:ascii="Verdana" w:hAnsi="Verdana"/>
          <w:color w:val="000000"/>
          <w:sz w:val="18"/>
          <w:szCs w:val="18"/>
        </w:rPr>
        <w:t>Халдин, Антон Александрович</w:t>
      </w:r>
    </w:p>
    <w:p w14:paraId="517FC956" w14:textId="77777777" w:rsidR="00AC6CF4" w:rsidRDefault="00AC6CF4" w:rsidP="00AC6CF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5BBF03" w14:textId="77777777" w:rsidR="00AC6CF4" w:rsidRDefault="00AC6CF4" w:rsidP="00AC6CF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0BB969B" w14:textId="77777777" w:rsidR="00AC6CF4" w:rsidRDefault="00AC6CF4" w:rsidP="00AC6CF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8D7AD9" w14:textId="77777777" w:rsidR="00AC6CF4" w:rsidRDefault="00AC6CF4" w:rsidP="00AC6CF4">
      <w:pPr>
        <w:spacing w:line="270" w:lineRule="atLeast"/>
        <w:rPr>
          <w:rFonts w:ascii="Verdana" w:hAnsi="Verdana"/>
          <w:color w:val="000000"/>
          <w:sz w:val="18"/>
          <w:szCs w:val="18"/>
        </w:rPr>
      </w:pPr>
      <w:r>
        <w:rPr>
          <w:rFonts w:ascii="Verdana" w:hAnsi="Verdana"/>
          <w:color w:val="000000"/>
          <w:sz w:val="18"/>
          <w:szCs w:val="18"/>
        </w:rPr>
        <w:t>Москва</w:t>
      </w:r>
    </w:p>
    <w:p w14:paraId="59AE95B2" w14:textId="77777777" w:rsidR="00AC6CF4" w:rsidRDefault="00AC6CF4" w:rsidP="00AC6CF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9B1B6B7" w14:textId="77777777" w:rsidR="00AC6CF4" w:rsidRDefault="00AC6CF4" w:rsidP="00AC6CF4">
      <w:pPr>
        <w:spacing w:line="270" w:lineRule="atLeast"/>
        <w:rPr>
          <w:rFonts w:ascii="Verdana" w:hAnsi="Verdana"/>
          <w:color w:val="000000"/>
          <w:sz w:val="18"/>
          <w:szCs w:val="18"/>
        </w:rPr>
      </w:pPr>
      <w:r>
        <w:rPr>
          <w:rFonts w:ascii="Verdana" w:hAnsi="Verdana"/>
          <w:color w:val="000000"/>
          <w:sz w:val="18"/>
          <w:szCs w:val="18"/>
        </w:rPr>
        <w:t>08.00.12</w:t>
      </w:r>
    </w:p>
    <w:p w14:paraId="51BB5748" w14:textId="77777777" w:rsidR="00AC6CF4" w:rsidRDefault="00AC6CF4" w:rsidP="00AC6CF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1045F7" w14:textId="77777777" w:rsidR="00AC6CF4" w:rsidRDefault="00AC6CF4" w:rsidP="00AC6CF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58E248" w14:textId="77777777" w:rsidR="00AC6CF4" w:rsidRDefault="00AC6CF4" w:rsidP="00AC6CF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EEDBDEC" w14:textId="77777777" w:rsidR="00AC6CF4" w:rsidRDefault="00AC6CF4" w:rsidP="00AC6CF4">
      <w:pPr>
        <w:spacing w:line="270" w:lineRule="atLeast"/>
        <w:rPr>
          <w:rFonts w:ascii="Verdana" w:hAnsi="Verdana"/>
          <w:color w:val="000000"/>
          <w:sz w:val="18"/>
          <w:szCs w:val="18"/>
        </w:rPr>
      </w:pPr>
      <w:r>
        <w:rPr>
          <w:rFonts w:ascii="Verdana" w:hAnsi="Verdana"/>
          <w:color w:val="000000"/>
          <w:sz w:val="18"/>
          <w:szCs w:val="18"/>
        </w:rPr>
        <w:t>196</w:t>
      </w:r>
    </w:p>
    <w:p w14:paraId="219BD171" w14:textId="77777777" w:rsidR="00AC6CF4" w:rsidRDefault="00AC6CF4" w:rsidP="00AC6CF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Халдин, Антон Александрович</w:t>
      </w:r>
    </w:p>
    <w:p w14:paraId="71BE933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721D961"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Понятие</w:t>
      </w:r>
      <w:r>
        <w:rPr>
          <w:rStyle w:val="WW8Num2z0"/>
          <w:rFonts w:ascii="Verdana" w:hAnsi="Verdana"/>
          <w:color w:val="000000"/>
          <w:sz w:val="18"/>
          <w:szCs w:val="18"/>
        </w:rPr>
        <w:t> </w:t>
      </w:r>
      <w:r>
        <w:rPr>
          <w:rStyle w:val="WW8Num3z0"/>
          <w:rFonts w:ascii="Verdana" w:hAnsi="Verdana"/>
          <w:color w:val="4682B4"/>
          <w:sz w:val="18"/>
          <w:szCs w:val="18"/>
        </w:rPr>
        <w:t>стратегии</w:t>
      </w:r>
      <w:r>
        <w:rPr>
          <w:rStyle w:val="WW8Num2z0"/>
          <w:rFonts w:ascii="Verdana" w:hAnsi="Verdana"/>
          <w:color w:val="000000"/>
          <w:sz w:val="18"/>
          <w:szCs w:val="18"/>
        </w:rPr>
        <w:t> </w:t>
      </w:r>
      <w:r>
        <w:rPr>
          <w:rFonts w:ascii="Verdana" w:hAnsi="Verdana"/>
          <w:color w:val="000000"/>
          <w:sz w:val="18"/>
          <w:szCs w:val="18"/>
        </w:rPr>
        <w:t>компании и методы экономического анализа ее эффективности.</w:t>
      </w:r>
    </w:p>
    <w:p w14:paraId="289D2D9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понятия и задачи формирования стратегии</w:t>
      </w:r>
      <w:r>
        <w:rPr>
          <w:rStyle w:val="WW8Num2z0"/>
          <w:rFonts w:ascii="Verdana" w:hAnsi="Verdana"/>
          <w:color w:val="000000"/>
          <w:sz w:val="18"/>
          <w:szCs w:val="18"/>
        </w:rPr>
        <w:t> </w:t>
      </w:r>
      <w:r>
        <w:rPr>
          <w:rStyle w:val="WW8Num3z0"/>
          <w:rFonts w:ascii="Verdana" w:hAnsi="Verdana"/>
          <w:color w:val="4682B4"/>
          <w:sz w:val="18"/>
          <w:szCs w:val="18"/>
        </w:rPr>
        <w:t>компании</w:t>
      </w:r>
      <w:r>
        <w:rPr>
          <w:rFonts w:ascii="Verdana" w:hAnsi="Verdana"/>
          <w:color w:val="000000"/>
          <w:sz w:val="18"/>
          <w:szCs w:val="18"/>
        </w:rPr>
        <w:t>.</w:t>
      </w:r>
    </w:p>
    <w:p w14:paraId="30EABB0B"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экономического анализа в процессе формирования и оценки экономической эффективности стратегии компании.</w:t>
      </w:r>
    </w:p>
    <w:p w14:paraId="38166FE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факторов стоимости компании при формировании стратегии компании.</w:t>
      </w:r>
    </w:p>
    <w:p w14:paraId="4FCF179A"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Стоимость</w:t>
      </w:r>
      <w:r>
        <w:rPr>
          <w:rStyle w:val="WW8Num2z0"/>
          <w:rFonts w:ascii="Verdana" w:hAnsi="Verdana"/>
          <w:color w:val="000000"/>
          <w:sz w:val="18"/>
          <w:szCs w:val="18"/>
        </w:rPr>
        <w:t> </w:t>
      </w:r>
      <w:r>
        <w:rPr>
          <w:rFonts w:ascii="Verdana" w:hAnsi="Verdana"/>
          <w:color w:val="000000"/>
          <w:sz w:val="18"/>
          <w:szCs w:val="18"/>
        </w:rPr>
        <w:t>компании как критерий эффективности стратегии.</w:t>
      </w:r>
    </w:p>
    <w:p w14:paraId="56C95B5E"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анализа формирования стоимости компании на основе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инициатив.</w:t>
      </w:r>
    </w:p>
    <w:p w14:paraId="05C2F89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Апробация методики анализа формирования стоимости компании на основе стратегических инициатив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Магнит</w:t>
      </w:r>
      <w:r>
        <w:rPr>
          <w:rFonts w:ascii="Verdana" w:hAnsi="Verdana"/>
          <w:color w:val="000000"/>
          <w:sz w:val="18"/>
          <w:szCs w:val="18"/>
        </w:rPr>
        <w:t>».</w:t>
      </w:r>
    </w:p>
    <w:p w14:paraId="23C8AC9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практики формирования и реализации стратегий компаний в современных экономических условиях.</w:t>
      </w:r>
    </w:p>
    <w:p w14:paraId="649161C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эффективности реализации стратегий в отечественных компаниях</w:t>
      </w:r>
    </w:p>
    <w:p w14:paraId="38623D4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основных причин и факторов неудач в формировании и реализации стратегий в</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слияния и поглощения.</w:t>
      </w:r>
    </w:p>
    <w:p w14:paraId="2BD6C3E3" w14:textId="77777777" w:rsidR="00AC6CF4" w:rsidRDefault="00AC6CF4" w:rsidP="00AC6CF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влияния стратегии компании на ее стоимость"</w:t>
      </w:r>
    </w:p>
    <w:p w14:paraId="69259A2D"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настоящее время актуальность темы исследования обусловлена необходимостью применения новых моделей управления российскими компаниями, </w:t>
      </w:r>
      <w:r>
        <w:rPr>
          <w:rFonts w:ascii="Verdana" w:hAnsi="Verdana"/>
          <w:color w:val="000000"/>
          <w:sz w:val="18"/>
          <w:szCs w:val="18"/>
        </w:rPr>
        <w:lastRenderedPageBreak/>
        <w:t>среди которых особое место занимает управление стоимостью компании. Существующие системы управления компанией уже не могут в полной мере отвечать современным требованиям и сложившейся экономической ситуации.</w:t>
      </w:r>
    </w:p>
    <w:p w14:paraId="6298B1D2"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рыночной экономики в России, начавшееся с начала реформ 90-х годов, происходило длительным и сложным путем. Спустя лишь более 10 лет после начала реформ произошло признание России как страны с рыночной экономикой. Как результат, условия функционирования в рыночной экономике предъявляют новые требования к качественному уровню управления компанией, характеру решаемых при этом задач, а также к методам их решения.</w:t>
      </w:r>
    </w:p>
    <w:p w14:paraId="16EAC0B3"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отечественные предприятия до сих пор подвержены влиянию прежних принципов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когда модель управления предприятием была ориентирована на действия вышестоящих органов, и главной целью являлось выполнение спускаемых сверху планов. Подобное влияние выражается в пассивном отношении к рынку, когда предприятие избегает всего нового, на протяжении долгих лет</w:t>
      </w:r>
      <w:r>
        <w:rPr>
          <w:rStyle w:val="WW8Num2z0"/>
          <w:rFonts w:ascii="Verdana" w:hAnsi="Verdana"/>
          <w:color w:val="000000"/>
          <w:sz w:val="18"/>
          <w:szCs w:val="18"/>
        </w:rPr>
        <w:t> </w:t>
      </w:r>
      <w:r>
        <w:rPr>
          <w:rStyle w:val="WW8Num3z0"/>
          <w:rFonts w:ascii="Verdana" w:hAnsi="Verdana"/>
          <w:color w:val="4682B4"/>
          <w:sz w:val="18"/>
          <w:szCs w:val="18"/>
        </w:rPr>
        <w:t>выпускает</w:t>
      </w:r>
      <w:r>
        <w:rPr>
          <w:rFonts w:ascii="Verdana" w:hAnsi="Verdana"/>
          <w:color w:val="000000"/>
          <w:sz w:val="18"/>
          <w:szCs w:val="18"/>
        </w:rPr>
        <w:t>одну и ту же продукцию, не задумываясь о ее свойствах и качествах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Вследствие этого объемы производимой продукции неуклонно снижаются, предприятие вынуждено сокращать производство и занятых на нем сотрудников. В результате предприятие либо прекращает свое существование, либо, в лучшем случае, становится объектом поглощения.</w:t>
      </w:r>
    </w:p>
    <w:p w14:paraId="46EF4CB9"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подобных условиях компаниям необходима новая концепция управления, адекватным образом отражающая перемены в экономике, которая обеспечит их выживание и развитие благодаря достижению</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интересов разных групп: собственников</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руководства и сотрудников компании, ее</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общества в целом. Такой новой концепцией для российской экономики является концепция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направленная на повышение ее стоимости.</w:t>
      </w:r>
    </w:p>
    <w:p w14:paraId="655F29CD"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стратегического управления требуют от предприятий четкого и осмысленного подхода к разработке продуманной</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стратегии развития. Особенно остро данный вопрос стоит перед отечественными предприятиями. И все же, несмотря на все сложности переходного периода, можно отметить, что многие российские компании, особенно наиболее крупные из них, уже применяют</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стратегического управления или находятся на стадии их внедрения. Как следствие, компании проводят исследования в поисках наиболее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стратегического управления. Одновременно с этим отечественные компании сталкиваются с вопросами выбора приоритетов развития и поиска наиболее эффективного направления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0ED37A16"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ключевых и самых важных моментов стратегического управления является анализ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альтернатив и выбор стратегии.</w:t>
      </w:r>
    </w:p>
    <w:p w14:paraId="61FF64F3"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начальных рыночных преобразований отечественной экономики руководством компаний не уделялось должного внимания</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аспекту деятельности компаний, основная проблематика организации эффективной финансово-хозяйственной деятельности охватывала лишь оперативный и тактический уровень. В качестве финансовой цели функционирования компаний рассматривалась</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прибыли. Однако продолжающиеся процессы развития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активизация слияний и поглощений, растущий профессионализм</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инвесторов ориентируют собственников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капитала на качественно новый уровень выбора цели функционирования -</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стоимости компаний.</w:t>
      </w:r>
    </w:p>
    <w:p w14:paraId="1DD098A5"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стратегий до настоящего времени в основном выступала максимизация</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стоимости, но не стоимости всей компании. В стратегии, нацеленной лишь на рост акционерного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не обеспечена сбалансированность корпоративных интересов, что является одной из основных причин неудовлетворительной реализации стратегий.</w:t>
      </w:r>
    </w:p>
    <w:p w14:paraId="667CA7AA"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компанией своих стратегических целей и направлений развития, а также разработка ею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сами по себе не являются ключом к</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рыночному успеху. Поставленные цели достигаются только при грамотном и эффективном исполнении намеченных бизнес-планов, а также посредством внедрения системы контроля их исполнения и соответственном динамическом процессе внесения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исправлений в планы развития с учетом изменяемой внешней ситуации и внутренних возможностей [51].</w:t>
      </w:r>
    </w:p>
    <w:p w14:paraId="573907A9"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Стоит отметить, что результатом любой стратегии является качественное изменение деятельности компании, рост ее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достижение новых рыночных результатов. Все эти достижения должны быть направлены в первую очередь на увеличение стоимости компании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вложений ее акционеров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и существенных рыночных рисков, характерных для любого географического рынка и любой сферы деятельности.</w:t>
      </w:r>
    </w:p>
    <w:p w14:paraId="41E7D59B"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а особенно с учетом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вопросы разработки стратегии развития компаний и, соответственно, оценка их потенциальной эффективности требуют новых подходов.</w:t>
      </w:r>
    </w:p>
    <w:p w14:paraId="75FA74C5"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этом свете оценка эффективности стратегии компании на основе использования такого критерия как стоимость компании, может существенно улучшить результаты любого предприятия, позволив ему избежать лишних затрат и выбрать наиболее правильный путь своего развития.</w:t>
      </w:r>
    </w:p>
    <w:p w14:paraId="245EA520"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развитых стран подтверждает высокую эффективность управления стоимостью компании в рамках разработки и реализации стратегии ее развития. Применение концепции управления стоимостью в российских компаниях может стать средством для повышения уровня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улучшения показателей эффективности деятельности, а главное увеличения стоимости компании. Используя данный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российские компании смогут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обеспечить наиболее эффективное использование всех факторов производства, получить доступ на рынки капитала, достичь</w:t>
      </w:r>
      <w:r>
        <w:rPr>
          <w:rStyle w:val="WW8Num2z0"/>
          <w:rFonts w:ascii="Verdana" w:hAnsi="Verdana"/>
          <w:color w:val="000000"/>
          <w:sz w:val="18"/>
          <w:szCs w:val="18"/>
        </w:rPr>
        <w:t> </w:t>
      </w:r>
      <w:r>
        <w:rPr>
          <w:rStyle w:val="WW8Num3z0"/>
          <w:rFonts w:ascii="Verdana" w:hAnsi="Verdana"/>
          <w:color w:val="4682B4"/>
          <w:sz w:val="18"/>
          <w:szCs w:val="18"/>
        </w:rPr>
        <w:t>лидирующих</w:t>
      </w:r>
      <w:r>
        <w:rPr>
          <w:rStyle w:val="WW8Num2z0"/>
          <w:rFonts w:ascii="Verdana" w:hAnsi="Verdana"/>
          <w:color w:val="000000"/>
          <w:sz w:val="18"/>
          <w:szCs w:val="18"/>
        </w:rPr>
        <w:t> </w:t>
      </w:r>
      <w:r>
        <w:rPr>
          <w:rFonts w:ascii="Verdana" w:hAnsi="Verdana"/>
          <w:color w:val="000000"/>
          <w:sz w:val="18"/>
          <w:szCs w:val="18"/>
        </w:rPr>
        <w:t>позиций в экономике.</w:t>
      </w:r>
    </w:p>
    <w:p w14:paraId="5DF18454"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Стоит отметить, что в настоящее время вопросам стратегического управления уделяется достаточно внимания со стороны, как зарубежных, так и отечественных ученых.</w:t>
      </w:r>
    </w:p>
    <w:p w14:paraId="156E8434"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Причем, сам термин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стал использоваться на рубеже 1960-х и 1970-х годов, чтобы обозначить различия между управлением на низовом уровне (предприятие,</w:t>
      </w:r>
      <w:r>
        <w:rPr>
          <w:rStyle w:val="WW8Num2z0"/>
          <w:rFonts w:ascii="Verdana" w:hAnsi="Verdana"/>
          <w:color w:val="000000"/>
          <w:sz w:val="18"/>
          <w:szCs w:val="18"/>
        </w:rPr>
        <w:t> </w:t>
      </w:r>
      <w:r>
        <w:rPr>
          <w:rStyle w:val="WW8Num3z0"/>
          <w:rFonts w:ascii="Verdana" w:hAnsi="Verdana"/>
          <w:color w:val="4682B4"/>
          <w:sz w:val="18"/>
          <w:szCs w:val="18"/>
        </w:rPr>
        <w:t>цех</w:t>
      </w:r>
      <w:r>
        <w:rPr>
          <w:rFonts w:ascii="Verdana" w:hAnsi="Verdana"/>
          <w:color w:val="000000"/>
          <w:sz w:val="18"/>
          <w:szCs w:val="18"/>
        </w:rPr>
        <w:t>, участок), осуществлявшимся традиционными способами, и управлением на уровне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(корпоративным управлением).</w:t>
      </w:r>
    </w:p>
    <w:p w14:paraId="4BD271C4"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серьезные исследования в области стратегии предприятий и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относятся к концу 40-х - началу 50-х годов нашего столетия. Особый вклад в изучение данной проблемы внесли труды таких ученых как P.JI.</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И. Ансофф, И.А. Бланк, А.П.</w:t>
      </w:r>
      <w:r>
        <w:rPr>
          <w:rStyle w:val="WW8Num2z0"/>
          <w:rFonts w:ascii="Verdana" w:hAnsi="Verdana"/>
          <w:color w:val="000000"/>
          <w:sz w:val="18"/>
          <w:szCs w:val="18"/>
        </w:rPr>
        <w:t> </w:t>
      </w:r>
      <w:r>
        <w:rPr>
          <w:rStyle w:val="WW8Num3z0"/>
          <w:rFonts w:ascii="Verdana" w:hAnsi="Verdana"/>
          <w:color w:val="4682B4"/>
          <w:sz w:val="18"/>
          <w:szCs w:val="18"/>
        </w:rPr>
        <w:t>Винокуров</w:t>
      </w:r>
      <w:r>
        <w:rPr>
          <w:rFonts w:ascii="Verdana" w:hAnsi="Verdana"/>
          <w:color w:val="000000"/>
          <w:sz w:val="18"/>
          <w:szCs w:val="18"/>
        </w:rPr>
        <w:t>, П.Ф. Градов, П.Ф. Друкер, Б.</w:t>
      </w:r>
      <w:r>
        <w:rPr>
          <w:rStyle w:val="WW8Num2z0"/>
          <w:rFonts w:ascii="Verdana" w:hAnsi="Verdana"/>
          <w:color w:val="000000"/>
          <w:sz w:val="18"/>
          <w:szCs w:val="18"/>
        </w:rPr>
        <w:t> </w:t>
      </w:r>
      <w:r>
        <w:rPr>
          <w:rStyle w:val="WW8Num3z0"/>
          <w:rFonts w:ascii="Verdana" w:hAnsi="Verdana"/>
          <w:color w:val="4682B4"/>
          <w:sz w:val="18"/>
          <w:szCs w:val="18"/>
        </w:rPr>
        <w:t>Карлофф</w:t>
      </w:r>
      <w:r>
        <w:rPr>
          <w:rFonts w:ascii="Verdana" w:hAnsi="Verdana"/>
          <w:color w:val="000000"/>
          <w:sz w:val="18"/>
          <w:szCs w:val="18"/>
        </w:rPr>
        <w:t>, Д. Клиланд, Г.Б. Клейнер, В. Краснова, Т.</w:t>
      </w:r>
      <w:r>
        <w:rPr>
          <w:rStyle w:val="WW8Num2z0"/>
          <w:rFonts w:ascii="Verdana" w:hAnsi="Verdana"/>
          <w:color w:val="000000"/>
          <w:sz w:val="18"/>
          <w:szCs w:val="18"/>
        </w:rPr>
        <w:t> </w:t>
      </w:r>
      <w:r>
        <w:rPr>
          <w:rStyle w:val="WW8Num3z0"/>
          <w:rFonts w:ascii="Verdana" w:hAnsi="Verdana"/>
          <w:color w:val="4682B4"/>
          <w:sz w:val="18"/>
          <w:szCs w:val="18"/>
        </w:rPr>
        <w:t>Левитт</w:t>
      </w:r>
      <w:r>
        <w:rPr>
          <w:rFonts w:ascii="Verdana" w:hAnsi="Verdana"/>
          <w:color w:val="000000"/>
          <w:sz w:val="18"/>
          <w:szCs w:val="18"/>
        </w:rPr>
        <w:t>, Дж. Лембден, Б.Г. Литвак, Г.</w:t>
      </w:r>
      <w:r>
        <w:rPr>
          <w:rStyle w:val="WW8Num3z0"/>
          <w:rFonts w:ascii="Verdana" w:hAnsi="Verdana"/>
          <w:color w:val="4682B4"/>
          <w:sz w:val="18"/>
          <w:szCs w:val="18"/>
        </w:rPr>
        <w:t>Минцберг</w:t>
      </w:r>
      <w:r>
        <w:rPr>
          <w:rFonts w:ascii="Verdana" w:hAnsi="Verdana"/>
          <w:color w:val="000000"/>
          <w:sz w:val="18"/>
          <w:szCs w:val="18"/>
        </w:rPr>
        <w:t>, Т. Питере, М. Портер,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Д. Таргет,</w:t>
      </w:r>
    </w:p>
    <w:p w14:paraId="636352DA"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Дж. Томпсон, Г.</w:t>
      </w:r>
      <w:r>
        <w:rPr>
          <w:rStyle w:val="WW8Num2z0"/>
          <w:rFonts w:ascii="Verdana" w:hAnsi="Verdana"/>
          <w:color w:val="000000"/>
          <w:sz w:val="18"/>
          <w:szCs w:val="18"/>
        </w:rPr>
        <w:t> </w:t>
      </w:r>
      <w:r>
        <w:rPr>
          <w:rStyle w:val="WW8Num3z0"/>
          <w:rFonts w:ascii="Verdana" w:hAnsi="Verdana"/>
          <w:color w:val="4682B4"/>
          <w:sz w:val="18"/>
          <w:szCs w:val="18"/>
        </w:rPr>
        <w:t>Хамел</w:t>
      </w:r>
      <w:r>
        <w:rPr>
          <w:rFonts w:ascii="Verdana" w:hAnsi="Verdana"/>
          <w:color w:val="000000"/>
          <w:sz w:val="18"/>
          <w:szCs w:val="18"/>
        </w:rPr>
        <w:t>, А.Д. Чандлер и др.</w:t>
      </w:r>
    </w:p>
    <w:p w14:paraId="746E6F8D"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науке первые самостоятельные работы по стратегическому управлению появились в первой половине 90-х годов. Основными авторами работ в области стратегического управления явились Г.Л.</w:t>
      </w:r>
      <w:r>
        <w:rPr>
          <w:rStyle w:val="WW8Num2z0"/>
          <w:rFonts w:ascii="Verdana" w:hAnsi="Verdana"/>
          <w:color w:val="000000"/>
          <w:sz w:val="18"/>
          <w:szCs w:val="18"/>
        </w:rPr>
        <w:t> </w:t>
      </w:r>
      <w:r>
        <w:rPr>
          <w:rStyle w:val="WW8Num3z0"/>
          <w:rFonts w:ascii="Verdana" w:hAnsi="Verdana"/>
          <w:color w:val="4682B4"/>
          <w:sz w:val="18"/>
          <w:szCs w:val="18"/>
        </w:rPr>
        <w:t>Багиев</w:t>
      </w:r>
      <w:r>
        <w:rPr>
          <w:rFonts w:ascii="Verdana" w:hAnsi="Verdana"/>
          <w:color w:val="000000"/>
          <w:sz w:val="18"/>
          <w:szCs w:val="18"/>
        </w:rPr>
        <w:t>, О.С. Виханский, А.П. Градов, B.C.</w:t>
      </w:r>
      <w:r>
        <w:rPr>
          <w:rStyle w:val="WW8Num2z0"/>
          <w:rFonts w:ascii="Verdana" w:hAnsi="Verdana"/>
          <w:color w:val="000000"/>
          <w:sz w:val="18"/>
          <w:szCs w:val="18"/>
        </w:rPr>
        <w:t> </w:t>
      </w:r>
      <w:r>
        <w:rPr>
          <w:rStyle w:val="WW8Num3z0"/>
          <w:rFonts w:ascii="Verdana" w:hAnsi="Verdana"/>
          <w:color w:val="4682B4"/>
          <w:sz w:val="18"/>
          <w:szCs w:val="18"/>
        </w:rPr>
        <w:t>Кабаков</w:t>
      </w:r>
      <w:r>
        <w:rPr>
          <w:rFonts w:ascii="Verdana" w:hAnsi="Verdana"/>
          <w:color w:val="000000"/>
          <w:sz w:val="18"/>
          <w:szCs w:val="18"/>
        </w:rPr>
        <w:t>, А.К. Казанцев, А.Н. Люкшинов,</w:t>
      </w:r>
    </w:p>
    <w:p w14:paraId="4BBA65D0"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Н.К. Моисеева, Р.А. Фатхутдинов, В.В.</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В некоторых из них за основу берутся идеи зарубежных исследователей и ученых. При этом ряд понятий в силу специфики содержания и новизны использования в экономических знаниях зачастую трактуется по-разному.</w:t>
      </w:r>
    </w:p>
    <w:p w14:paraId="48E0C47D"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Причем здесь следует особо отметить труды таких ученых как Р.Л. Акофф [2], И.</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[4; 5], И.А. Бланк [12; 13; 16], П.Ф.</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[34], Г.Б. Клейнер [47], М.</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[73; 131] и др.</w:t>
      </w:r>
    </w:p>
    <w:p w14:paraId="71DEC6C6"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решение научной задачи по совершенствованию аналитических методов и инструментальных средств анализа влияния стратегии развития компании на ее стоимость.</w:t>
      </w:r>
    </w:p>
    <w:p w14:paraId="0A7C9231"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диссертационного исследования поставлены следующие задачи:</w:t>
      </w:r>
    </w:p>
    <w:p w14:paraId="680129CE"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•уточнить понятие «</w:t>
      </w:r>
      <w:r>
        <w:rPr>
          <w:rStyle w:val="WW8Num3z0"/>
          <w:rFonts w:ascii="Verdana" w:hAnsi="Verdana"/>
          <w:color w:val="4682B4"/>
          <w:sz w:val="18"/>
          <w:szCs w:val="18"/>
        </w:rPr>
        <w:t>стратегия компании</w:t>
      </w:r>
      <w:r>
        <w:rPr>
          <w:rFonts w:ascii="Verdana" w:hAnsi="Verdana"/>
          <w:color w:val="000000"/>
          <w:sz w:val="18"/>
          <w:szCs w:val="18"/>
        </w:rPr>
        <w:t>» за счет расширения круга интересов участников корпоративного процесса, сформулировать цели формирования и исполнения стратегии компании. Определить основные принципы и этапы процесса построения и реализации стратегии компании;</w:t>
      </w:r>
    </w:p>
    <w:p w14:paraId="0FADB308"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•провести сравнительный анализ существующих методов экономической оценки </w:t>
      </w:r>
      <w:r>
        <w:rPr>
          <w:rFonts w:ascii="Verdana" w:hAnsi="Verdana"/>
          <w:color w:val="000000"/>
          <w:sz w:val="18"/>
          <w:szCs w:val="18"/>
        </w:rPr>
        <w:lastRenderedPageBreak/>
        <w:t>эффективности стратегий компаний в российской и зарубежной практике и определить области их применения;</w:t>
      </w:r>
    </w:p>
    <w:p w14:paraId="15BA02AA"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•обосновать концепцию управления стоимостью компании, в рамках которой определить основной критерий эффективности стратегии компании;</w:t>
      </w:r>
    </w:p>
    <w:p w14:paraId="1C04F58C"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•провести систематизацию факторов создания стоимости компании и определить их связь со стратегий развития компании. Разработать универсальную методику анализа формирования стоимости компании на основе стратегических инициатив, которая может быть применена к различным видам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054CC1C5"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взаимодействия лиц, принимающих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разных уровнях руководства компании, для аналитического формирования и успешной реализации стратегии развития компании;</w:t>
      </w:r>
    </w:p>
    <w:p w14:paraId="6CB26819"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•произвести критический анализ зарубежного и российского опыта реализации стратегий развития компаний. Определить основные причины и факторы неудач формирования и реализации стратегий компаний, в том числе на примере</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 слиянию и поглощению.</w:t>
      </w:r>
    </w:p>
    <w:p w14:paraId="13507681"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финансовые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элементы механизма формирования стоимости компании и инструментальные средства анализа эффективности реализации стратегии развития компаний, обеспечивающие изменения их стоимости.</w:t>
      </w:r>
    </w:p>
    <w:p w14:paraId="10DEEA3D"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финансово-хозяйственная деятельность компаний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разрабатывающих и внедряющих стратегии развития, направленные на увеличение их стоимости.</w:t>
      </w:r>
    </w:p>
    <w:p w14:paraId="52CCE28D"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Теоретической и методологической основой исследования являются научные труды отечественных и зарубежных ученых, а также источники энциклопедического характера, справочные документы, материалы научных конференций и семинаров, данные сети Интернет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191C2480"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Концептуальные вопросы теории и практик оценки стратегии, стратегического управления компании нашли достаточно широкое применение в работах как отечественных, так и зарубежных ученых.</w:t>
      </w:r>
    </w:p>
    <w:p w14:paraId="67B0FDD7"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тематики диссертационного исследования представлены в работах Г.</w:t>
      </w:r>
      <w:r>
        <w:rPr>
          <w:rStyle w:val="WW8Num2z0"/>
          <w:rFonts w:ascii="Verdana" w:hAnsi="Verdana"/>
          <w:color w:val="000000"/>
          <w:sz w:val="18"/>
          <w:szCs w:val="18"/>
        </w:rPr>
        <w:t> </w:t>
      </w:r>
      <w:r>
        <w:rPr>
          <w:rStyle w:val="WW8Num3z0"/>
          <w:rFonts w:ascii="Verdana" w:hAnsi="Verdana"/>
          <w:color w:val="4682B4"/>
          <w:sz w:val="18"/>
          <w:szCs w:val="18"/>
        </w:rPr>
        <w:t>Александера</w:t>
      </w:r>
      <w:r>
        <w:rPr>
          <w:rFonts w:ascii="Verdana" w:hAnsi="Verdana"/>
          <w:color w:val="000000"/>
          <w:sz w:val="18"/>
          <w:szCs w:val="18"/>
        </w:rPr>
        <w:t>, И.А. Бланка, Р. Брейли, А.</w:t>
      </w:r>
      <w:r>
        <w:rPr>
          <w:rStyle w:val="WW8Num2z0"/>
          <w:rFonts w:ascii="Verdana" w:hAnsi="Verdana"/>
          <w:color w:val="000000"/>
          <w:sz w:val="18"/>
          <w:szCs w:val="18"/>
        </w:rPr>
        <w:t> </w:t>
      </w:r>
      <w:r>
        <w:rPr>
          <w:rStyle w:val="WW8Num3z0"/>
          <w:rFonts w:ascii="Verdana" w:hAnsi="Verdana"/>
          <w:color w:val="4682B4"/>
          <w:sz w:val="18"/>
          <w:szCs w:val="18"/>
        </w:rPr>
        <w:t>Дамодарана</w:t>
      </w:r>
      <w:r>
        <w:rPr>
          <w:rFonts w:ascii="Verdana" w:hAnsi="Verdana"/>
          <w:color w:val="000000"/>
          <w:sz w:val="18"/>
          <w:szCs w:val="18"/>
        </w:rPr>
        <w:t>, Д.Д. Джонса, П.Ф. Друкера, Т.</w:t>
      </w:r>
      <w:r>
        <w:rPr>
          <w:rStyle w:val="WW8Num2z0"/>
          <w:rFonts w:ascii="Verdana" w:hAnsi="Verdana"/>
          <w:color w:val="000000"/>
          <w:sz w:val="18"/>
          <w:szCs w:val="18"/>
        </w:rPr>
        <w:t> </w:t>
      </w:r>
      <w:r>
        <w:rPr>
          <w:rStyle w:val="WW8Num3z0"/>
          <w:rFonts w:ascii="Verdana" w:hAnsi="Verdana"/>
          <w:color w:val="4682B4"/>
          <w:sz w:val="18"/>
          <w:szCs w:val="18"/>
        </w:rPr>
        <w:t>Коллера</w:t>
      </w:r>
      <w:r>
        <w:rPr>
          <w:rFonts w:ascii="Verdana" w:hAnsi="Verdana"/>
          <w:color w:val="000000"/>
          <w:sz w:val="18"/>
          <w:szCs w:val="18"/>
        </w:rPr>
        <w:t>, Т. Коупленда, С. Майерса, М. Миллера, Г.</w:t>
      </w:r>
      <w:r>
        <w:rPr>
          <w:rStyle w:val="WW8Num2z0"/>
          <w:rFonts w:ascii="Verdana" w:hAnsi="Verdana"/>
          <w:color w:val="000000"/>
          <w:sz w:val="18"/>
          <w:szCs w:val="18"/>
        </w:rPr>
        <w:t> </w:t>
      </w:r>
      <w:r>
        <w:rPr>
          <w:rStyle w:val="WW8Num3z0"/>
          <w:rFonts w:ascii="Verdana" w:hAnsi="Verdana"/>
          <w:color w:val="4682B4"/>
          <w:sz w:val="18"/>
          <w:szCs w:val="18"/>
        </w:rPr>
        <w:t>Минцберга</w:t>
      </w:r>
      <w:r>
        <w:rPr>
          <w:rFonts w:ascii="Verdana" w:hAnsi="Verdana"/>
          <w:color w:val="000000"/>
          <w:sz w:val="18"/>
          <w:szCs w:val="18"/>
        </w:rPr>
        <w:t>, Ф. Модильяни, Дж. Муррина, Ш.</w:t>
      </w:r>
      <w:r>
        <w:rPr>
          <w:rStyle w:val="WW8Num2z0"/>
          <w:rFonts w:ascii="Verdana" w:hAnsi="Verdana"/>
          <w:color w:val="000000"/>
          <w:sz w:val="18"/>
          <w:szCs w:val="18"/>
        </w:rPr>
        <w:t> </w:t>
      </w:r>
      <w:r>
        <w:rPr>
          <w:rStyle w:val="WW8Num3z0"/>
          <w:rFonts w:ascii="Verdana" w:hAnsi="Verdana"/>
          <w:color w:val="4682B4"/>
          <w:sz w:val="18"/>
          <w:szCs w:val="18"/>
        </w:rPr>
        <w:t>Пратта</w:t>
      </w:r>
      <w:r>
        <w:rPr>
          <w:rFonts w:ascii="Verdana" w:hAnsi="Verdana"/>
          <w:color w:val="000000"/>
          <w:sz w:val="18"/>
          <w:szCs w:val="18"/>
        </w:rPr>
        <w:t>, А. Раппапорта, М.К. Скотта, Т.Л.</w:t>
      </w:r>
      <w:r>
        <w:rPr>
          <w:rStyle w:val="WW8Num2z0"/>
          <w:rFonts w:ascii="Verdana" w:hAnsi="Verdana"/>
          <w:color w:val="000000"/>
          <w:sz w:val="18"/>
          <w:szCs w:val="18"/>
        </w:rPr>
        <w:t> </w:t>
      </w:r>
      <w:r>
        <w:rPr>
          <w:rStyle w:val="WW8Num3z0"/>
          <w:rFonts w:ascii="Verdana" w:hAnsi="Verdana"/>
          <w:color w:val="4682B4"/>
          <w:sz w:val="18"/>
          <w:szCs w:val="18"/>
        </w:rPr>
        <w:t>Уэста</w:t>
      </w:r>
      <w:r>
        <w:rPr>
          <w:rFonts w:ascii="Verdana" w:hAnsi="Verdana"/>
          <w:color w:val="000000"/>
          <w:sz w:val="18"/>
          <w:szCs w:val="18"/>
        </w:rPr>
        <w:t>, У. Шарпа и др.</w:t>
      </w:r>
    </w:p>
    <w:p w14:paraId="0C071BEB"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большинство из указанных работ ориентируются на зарубежный опыт, который не всегда может быть применен в современных российских условиях, характеризующиеся высокой степенью</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отсутствием достоверной информации для целей оценки стоимости компании. Как следствие, возникает необходимость поиска решений для разрешения специфических проблем рыночной экономики России.</w:t>
      </w:r>
    </w:p>
    <w:p w14:paraId="07C6AEB0"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российских ученых, исследующих финансовые и организационные аспекты управления стоимостью, можно выделить труды ученых С.З.Базоева,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И.А. Бланка, П.А. Виленского,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И.А. Егерева, В.Е. Есипова,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Е.Н. Лобановой, Г.И. Микерина, М.А.</w:t>
      </w:r>
      <w:r>
        <w:rPr>
          <w:rStyle w:val="WW8Num2z0"/>
          <w:rFonts w:ascii="Verdana" w:hAnsi="Verdana"/>
          <w:color w:val="000000"/>
          <w:sz w:val="18"/>
          <w:szCs w:val="18"/>
        </w:rPr>
        <w:t> </w:t>
      </w:r>
      <w:r>
        <w:rPr>
          <w:rStyle w:val="WW8Num3z0"/>
          <w:rFonts w:ascii="Verdana" w:hAnsi="Verdana"/>
          <w:color w:val="4682B4"/>
          <w:sz w:val="18"/>
          <w:szCs w:val="18"/>
        </w:rPr>
        <w:t>Федотовой</w:t>
      </w:r>
      <w:r>
        <w:rPr>
          <w:rFonts w:ascii="Verdana" w:hAnsi="Verdana"/>
          <w:color w:val="000000"/>
          <w:sz w:val="18"/>
          <w:szCs w:val="18"/>
        </w:rPr>
        <w:t>, А.Д. Шеремета.</w:t>
      </w:r>
    </w:p>
    <w:p w14:paraId="6C283EC5"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Указанными авторами разработаны новые подходы к оценке стоимости компаний, определены критерии принятия стратегических решений, рассматриваются вопросы прогнозирования в условиях неопределенности. Несмотря на это, рассматриваемые российскими учеными решения не охватывают все возникающие в рассматриваемой области проблемы, в частности остается неисследованным вопрос определения факторов стоимости, мало изучены вопросы методов оценки в условиях изменяющейся экономической среды, а также не достаточно четко определены методы анализа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позиции увеличения стоимости компании.</w:t>
      </w:r>
    </w:p>
    <w:p w14:paraId="5EFD0B8B"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перечисленных выше авторов отличаются высоким профессиональным уровнем. Однако отмеченные выше пробелы в теории и практике стратегического управления, в том числе анализа факторов стоимости компании, и определили состав исследуемых в настоящей работе проблем.</w:t>
      </w:r>
    </w:p>
    <w:p w14:paraId="2CB0B6A1"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исследования. Теоретическая значимость научных результатов состоит в том, что основные выводы и положения диссертации развивают теоретико-методологическую базу экономического анализа, адаптируя к задачам прикладных аналитических исследований возможности финансового моделирования экономических систем.</w:t>
      </w:r>
    </w:p>
    <w:p w14:paraId="125AFDE1"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заключается в том, что разработанные в диссертации теоретические положения, методики и механизмы ориентированы на широкое использование в практике и позволяют повысить качество принятия управленческих решений при выборе и исполнении стратегии развития компаний. Предложенные рекомендации к структуре корпоративного управления, системе принятия решений и оценки рисков с позиции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стоимости бизнеса позволяют осуществлять согласованные четкие действия, снижают риск и</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при выработке и реализации стратегии.</w:t>
      </w:r>
    </w:p>
    <w:p w14:paraId="47CA6DD7"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w:t>
      </w:r>
    </w:p>
    <w:p w14:paraId="3BE4A76C"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диагностического анализа влияния стратегии компании на формирование ее стоимости;</w:t>
      </w:r>
    </w:p>
    <w:p w14:paraId="4DF7BDAA"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организационно-экономический механизм взаимодействия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компаний в процессе формирования и реализации стратегических инициатив;</w:t>
      </w:r>
    </w:p>
    <w:p w14:paraId="3433FE06"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ключевых показателей эффективности, которые могут быть использованы в качестве критериев оценки и сравнения результатов реализации стратегических инициатив. Система показателей может быть использована как составная часть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для планирования, учета, контроля и анализа.</w:t>
      </w:r>
    </w:p>
    <w:p w14:paraId="49A4E8CC"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и результаты исследования могут применяться в практике работы руководителей компаний, в системе подготовки и переподготовки руководящих кадров и специалистов в области управления, анализа, в процессе разработки учебных пособий и программ ряда экономических дисциплин.</w:t>
      </w:r>
    </w:p>
    <w:p w14:paraId="5683B1ED"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анализа влияния стратегии развития на стоимость компании и организационно-экономического механизма ее реализации в условиях рыночной неопределенности. Наиболее существенные научные результаты исследования заключаются в следующем:</w:t>
      </w:r>
    </w:p>
    <w:p w14:paraId="154DA672"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Раскрыто понятие «</w:t>
      </w:r>
      <w:r>
        <w:rPr>
          <w:rStyle w:val="WW8Num3z0"/>
          <w:rFonts w:ascii="Verdana" w:hAnsi="Verdana"/>
          <w:color w:val="4682B4"/>
          <w:sz w:val="18"/>
          <w:szCs w:val="18"/>
        </w:rPr>
        <w:t>стратегия</w:t>
      </w:r>
      <w:r>
        <w:rPr>
          <w:rFonts w:ascii="Verdana" w:hAnsi="Verdana"/>
          <w:color w:val="000000"/>
          <w:sz w:val="18"/>
          <w:szCs w:val="18"/>
        </w:rPr>
        <w:t>» в контексте расширения круга интересов участников корпоративного процесса, определены цели разработки стратегии. Сформулированы основные принципы и этапы процесса разработки стратегии.</w:t>
      </w:r>
    </w:p>
    <w:p w14:paraId="5EF7129E"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Обобщены и систематизированы методы оценки эффективности стратегии развития компании, а также определены условия и области их использования. Использование комбинаций рекомендованных в работе методов анализа позволяет оценить насколько эффективно стратегия компании достигает поставленных целей.</w:t>
      </w:r>
    </w:p>
    <w:p w14:paraId="479221DF"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Теоретически обоснованы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использования концепции управления стоимостью компании в рамках разработки и реализации стратегии развития компаний, сформулированы ключевые принципы использования концепции. Определен основной критерий эффективности стратегии компании, оцениваемый на основе показателей</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w:t>
      </w:r>
    </w:p>
    <w:p w14:paraId="4C2A461F"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анализа влияния стратегии на формирование стоимости компании. Методика анализа включает обоснование факторов стоимости по уровням управления, построение финансовой модели, определение ключевых отслеживающих параметров, обоснование стратегических инициатив, направленных на увеличение стоимости компании. Предложены рекомендации к структуре корпоративного управления и системе принятия решений и оценки рисков с позиции максимизации стоимости бизнеса.</w:t>
      </w:r>
    </w:p>
    <w:p w14:paraId="0CD0F280"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Обосновано использование системы ключевых показателей эффективности (</w:t>
      </w:r>
      <w:r>
        <w:rPr>
          <w:rStyle w:val="WW8Num3z0"/>
          <w:rFonts w:ascii="Verdana" w:hAnsi="Verdana"/>
          <w:color w:val="4682B4"/>
          <w:sz w:val="18"/>
          <w:szCs w:val="18"/>
        </w:rPr>
        <w:t>КПЭ</w:t>
      </w:r>
      <w:r>
        <w:rPr>
          <w:rFonts w:ascii="Verdana" w:hAnsi="Verdana"/>
          <w:color w:val="000000"/>
          <w:sz w:val="18"/>
          <w:szCs w:val="18"/>
        </w:rPr>
        <w:t>) в качестве критериев оценки и сравнения результатов реализации стратегии.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для практического внедрения системы управления с использованием КПЭ в исследовании разработана оценочная ведомость.</w:t>
      </w:r>
    </w:p>
    <w:p w14:paraId="46F3C6CE"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Сформулированы основные причины и факторы неудач реализации стратегий, в том числе </w:t>
      </w:r>
      <w:r>
        <w:rPr>
          <w:rFonts w:ascii="Verdana" w:hAnsi="Verdana"/>
          <w:color w:val="000000"/>
          <w:sz w:val="18"/>
          <w:szCs w:val="18"/>
        </w:rPr>
        <w:lastRenderedPageBreak/>
        <w:t>на примере сделок по</w:t>
      </w:r>
      <w:r>
        <w:rPr>
          <w:rStyle w:val="WW8Num2z0"/>
          <w:rFonts w:ascii="Verdana" w:hAnsi="Verdana"/>
          <w:color w:val="000000"/>
          <w:sz w:val="18"/>
          <w:szCs w:val="18"/>
        </w:rPr>
        <w:t> </w:t>
      </w:r>
      <w:r>
        <w:rPr>
          <w:rStyle w:val="WW8Num3z0"/>
          <w:rFonts w:ascii="Verdana" w:hAnsi="Verdana"/>
          <w:color w:val="4682B4"/>
          <w:sz w:val="18"/>
          <w:szCs w:val="18"/>
        </w:rPr>
        <w:t>слиянию</w:t>
      </w:r>
      <w:r>
        <w:rPr>
          <w:rStyle w:val="WW8Num2z0"/>
          <w:rFonts w:ascii="Verdana" w:hAnsi="Verdana"/>
          <w:color w:val="000000"/>
          <w:sz w:val="18"/>
          <w:szCs w:val="18"/>
        </w:rPr>
        <w:t> </w:t>
      </w:r>
      <w:r>
        <w:rPr>
          <w:rFonts w:ascii="Verdana" w:hAnsi="Verdana"/>
          <w:color w:val="000000"/>
          <w:sz w:val="18"/>
          <w:szCs w:val="18"/>
        </w:rPr>
        <w:t>и поглощению. Определены принципы успешных сделок с использованием международного опыта, что позволит отечественным компаниям повысить шанс на успех в процессе реализации сделок по слиянию и поглощению как стратегии роста, что, в свою очередь, положительно повлияет на рост стоимости компаний.</w:t>
      </w:r>
    </w:p>
    <w:p w14:paraId="111EB06B"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использовались общенаучные методы: комплексного анализа, экономико-математического и графического моделирования, сравнительного анализа, экономико-статистический и эмпирический.</w:t>
      </w:r>
    </w:p>
    <w:p w14:paraId="6162BBB5"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методики анализа формирования стоимости компании на основе стратегических инициатив, а также предложенные в исследовании рекомендации по повышению стоимости компаний апробированы и используются в практике работы следующих организаций: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Уралсиб Кэпитал</w:t>
      </w:r>
      <w:r>
        <w:rPr>
          <w:rFonts w:ascii="Verdana" w:hAnsi="Verdana"/>
          <w:color w:val="000000"/>
          <w:sz w:val="18"/>
          <w:szCs w:val="18"/>
        </w:rPr>
        <w:t>», ООО «</w:t>
      </w:r>
      <w:r>
        <w:rPr>
          <w:rStyle w:val="WW8Num3z0"/>
          <w:rFonts w:ascii="Verdana" w:hAnsi="Verdana"/>
          <w:color w:val="4682B4"/>
          <w:sz w:val="18"/>
          <w:szCs w:val="18"/>
        </w:rPr>
        <w:t>Рестор</w:t>
      </w:r>
      <w:r>
        <w:rPr>
          <w:rFonts w:ascii="Verdana" w:hAnsi="Verdana"/>
          <w:color w:val="000000"/>
          <w:sz w:val="18"/>
          <w:szCs w:val="18"/>
        </w:rPr>
        <w:t>». В аналитической работе этих компаний используются авторские методики, направленные на повышение эффективности финансово-хозяйственной деятельности и росу стоимости компаний.</w:t>
      </w:r>
    </w:p>
    <w:p w14:paraId="23C7E97E"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и выводы диссертации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 при проведении специальных дисциплин «</w:t>
      </w:r>
      <w:r>
        <w:rPr>
          <w:rStyle w:val="WW8Num3z0"/>
          <w:rFonts w:ascii="Verdana" w:hAnsi="Verdana"/>
          <w:color w:val="4682B4"/>
          <w:sz w:val="18"/>
          <w:szCs w:val="18"/>
        </w:rPr>
        <w:t>Инвестиционный анализ</w:t>
      </w:r>
      <w:r>
        <w:rPr>
          <w:rFonts w:ascii="Verdana" w:hAnsi="Verdana"/>
          <w:color w:val="000000"/>
          <w:sz w:val="18"/>
          <w:szCs w:val="18"/>
        </w:rPr>
        <w:t>» и «Практический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47555F57"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Положения и научные результаты, полученные в ходе исследования, были представлены автором в виде публикаций в периодических изданиях и на конференциях.</w:t>
      </w:r>
    </w:p>
    <w:p w14:paraId="31375AE8"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исследования опубликовано 3 научные статьи объемом 1,4 п.л. в журналах, входящих в перечень ведущих рецензируемых научных журналов и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33A74901"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Халдин</w:t>
      </w:r>
      <w:r>
        <w:rPr>
          <w:rStyle w:val="WW8Num2z0"/>
          <w:rFonts w:ascii="Verdana" w:hAnsi="Verdana"/>
          <w:color w:val="000000"/>
          <w:sz w:val="18"/>
          <w:szCs w:val="18"/>
        </w:rPr>
        <w:t> </w:t>
      </w:r>
      <w:r>
        <w:rPr>
          <w:rFonts w:ascii="Verdana" w:hAnsi="Verdana"/>
          <w:color w:val="000000"/>
          <w:sz w:val="18"/>
          <w:szCs w:val="18"/>
        </w:rPr>
        <w:t>А.А. Роль стратегии в процессе создания стоимости компании //</w:t>
      </w:r>
    </w:p>
    <w:p w14:paraId="33A87338"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Экономические науки, М., - 2008. - № 45 - 0,5 п.л.</w:t>
      </w:r>
    </w:p>
    <w:p w14:paraId="60590C99"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Халдин</w:t>
      </w:r>
      <w:r>
        <w:rPr>
          <w:rStyle w:val="WW8Num2z0"/>
          <w:rFonts w:ascii="Verdana" w:hAnsi="Verdana"/>
          <w:color w:val="000000"/>
          <w:sz w:val="18"/>
          <w:szCs w:val="18"/>
        </w:rPr>
        <w:t> </w:t>
      </w:r>
      <w:r>
        <w:rPr>
          <w:rFonts w:ascii="Verdana" w:hAnsi="Verdana"/>
          <w:color w:val="000000"/>
          <w:sz w:val="18"/>
          <w:szCs w:val="18"/>
        </w:rPr>
        <w:t>А.А. Тонкая грань между успехом и провалом сделок по слиянию и поглощению // Вестник Университета (Государственного Университета Управления): Развитие</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и регионального управления, М., - 2008. - № 9 (19)-0,4 п.л.</w:t>
      </w:r>
    </w:p>
    <w:p w14:paraId="534540F1"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Халдин</w:t>
      </w:r>
      <w:r>
        <w:rPr>
          <w:rStyle w:val="WW8Num2z0"/>
          <w:rFonts w:ascii="Verdana" w:hAnsi="Verdana"/>
          <w:color w:val="000000"/>
          <w:sz w:val="18"/>
          <w:szCs w:val="18"/>
        </w:rPr>
        <w:t> </w:t>
      </w:r>
      <w:r>
        <w:rPr>
          <w:rFonts w:ascii="Verdana" w:hAnsi="Verdana"/>
          <w:color w:val="000000"/>
          <w:sz w:val="18"/>
          <w:szCs w:val="18"/>
        </w:rPr>
        <w:t>А.А. Управление процессом создания стоимости на примере компаний</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сектора // Экономические и гуманитарные науки (Известия ОрелГТУ), Ор., - 2009. - № 6 - 0,5 п.л.</w:t>
      </w:r>
    </w:p>
    <w:p w14:paraId="22D944F4"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определена исходя из цели и задач исследования. Таким образом, работа состоит из введения, трех глав, заключения, списка литературы и приложений.</w:t>
      </w:r>
    </w:p>
    <w:p w14:paraId="04371199"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содержит 181 страницу машинописного текста, 49 рисунков, 19 таблиц и 4 приложения. Включает введение, три главы, заключение, список использованной литературы из 152 источников и приложения.</w:t>
      </w:r>
    </w:p>
    <w:p w14:paraId="4FAABC99" w14:textId="77777777" w:rsidR="00AC6CF4" w:rsidRDefault="00AC6CF4" w:rsidP="00AC6CF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Халдин, Антон Александрович</w:t>
      </w:r>
    </w:p>
    <w:p w14:paraId="64122541"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2C0921"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теоретических и практических аспектов влияния стратег! развития компании на ее стоимость, проведенный в диссертационном исслк^— довании, позволяет сделать следующие выводы.</w:t>
      </w:r>
    </w:p>
    <w:p w14:paraId="5F66FAA6"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Несмотря на многообразие различных трактовок понятия «страту— гия» единство ученых в подходе к оценке данного понятия отсутствует. сих пор существуют различные подходы и школы. Причем со временем количество только увеличивается. Представляется, что такое положение — ляется отражением развития понятия «</w:t>
      </w:r>
      <w:r>
        <w:rPr>
          <w:rStyle w:val="WW8Num3z0"/>
          <w:rFonts w:ascii="Verdana" w:hAnsi="Verdana"/>
          <w:color w:val="4682B4"/>
          <w:sz w:val="18"/>
          <w:szCs w:val="18"/>
        </w:rPr>
        <w:t>стратегия компании</w:t>
      </w:r>
      <w:r>
        <w:rPr>
          <w:rFonts w:ascii="Verdana" w:hAnsi="Verdana"/>
          <w:color w:val="000000"/>
          <w:sz w:val="18"/>
          <w:szCs w:val="18"/>
        </w:rPr>
        <w:t>» в сложной мнсг&gt;— гообразной, развивающейся скачкообразно мировой экономике.</w:t>
      </w:r>
    </w:p>
    <w:p w14:paraId="0CAA8CF9"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Стоит также отметить, что в настоящее время существует множеств</w:t>
      </w:r>
      <w:r>
        <w:rPr>
          <w:rStyle w:val="WW8Num2z0"/>
          <w:rFonts w:ascii="Verdana" w:hAnsi="Verdana"/>
          <w:color w:val="000000"/>
          <w:sz w:val="18"/>
          <w:szCs w:val="18"/>
        </w:rPr>
        <w:t> </w:t>
      </w:r>
      <w:r>
        <w:rPr>
          <w:rFonts w:ascii="Verdana" w:hAnsi="Verdana"/>
          <w:color w:val="000000"/>
          <w:sz w:val="18"/>
          <w:szCs w:val="18"/>
        </w:rPr>
        <w:t>трактовок понятия стратегия, которые можно объединить в три группы: o(z&gt;— щие формулировки, частные формулировки с конкретизацией каких-ли&lt;1&gt; действий и специфические формулировки.</w:t>
      </w:r>
    </w:p>
    <w:p w14:paraId="05EED7B2"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Проанализировав все рассмотренные определения, в исследовании бь&gt;х-ло предложено </w:t>
      </w:r>
      <w:r>
        <w:rPr>
          <w:rFonts w:ascii="Verdana" w:hAnsi="Verdana"/>
          <w:color w:val="000000"/>
          <w:sz w:val="18"/>
          <w:szCs w:val="18"/>
        </w:rPr>
        <w:lastRenderedPageBreak/>
        <w:t>следующее определение: стратегия компании — это геп«^— ральная программа действий, обеспечивающих</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интер&gt;&lt;=:— сов участников корпоративного процесса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корпоративнолг^о капитала, руководства, сотрудников компании, ее</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и общества, целом), направленных на достижение и реализацию</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цел компании. Кроме того, стратегия компании должна включать в себя пути Hzczr— пользования и развития существующих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навыков, а также фугзгЕС— циональные планы.</w:t>
      </w:r>
    </w:p>
    <w:p w14:paraId="36D573B9"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 всем многообразии видов стратегий компаний отсутствует изс единая классификация. На основе проведенного анализа современных kozes:— цепций классификации стратегии выявлены определенные недостатки. P-s^jnr предлагаемых классификаций стратегий компаний не учитывает такой ва^~с— ный признак, как риск их реализации. Тот факт, что при разработке страт*^-гии компании должен учитываться фактор риска, является основополагаь&lt;с1&gt;-щим фактором успешного функционирования любой компании.</w:t>
      </w:r>
    </w:p>
    <w:p w14:paraId="35C5528E"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исследования определены основные цели разработки стратегии компании. Под целями следует понимать конкретные результаты и итоги, которые должны быть достигнуты компанией к определенному сроку. При этом цели компании могут быть как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Fonts w:ascii="Verdana" w:hAnsi="Verdana"/>
          <w:color w:val="000000"/>
          <w:sz w:val="18"/>
          <w:szCs w:val="18"/>
        </w:rPr>
        <w:t>, так и финансовые. Финансовой целью формирования и реализации стратегии является увеличение стоимости компании. Достижение</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необходимо для укрепления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положения компании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6DFCDCF6"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современных условиях особенную важность приобретает тот факт, что формирование стратегии предприятия является сложным и комплексным процессом. Стратегия совершенно не является аналогом</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плана, ее разработка осуществляется на основе подробного анализа внешней среды и возможностей компании. Она разрабатывается в нескольких вариантах, обеспечивающих её гибкость.</w:t>
      </w:r>
    </w:p>
    <w:p w14:paraId="18B5BF3B"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Причем, следует отметить, что сама сложность формирования стратегии связана с необходимостью учета множества</w:t>
      </w:r>
      <w:r>
        <w:rPr>
          <w:rStyle w:val="WW8Num2z0"/>
          <w:rFonts w:ascii="Verdana" w:hAnsi="Verdana"/>
          <w:color w:val="000000"/>
          <w:sz w:val="18"/>
          <w:szCs w:val="18"/>
        </w:rPr>
        <w:t> </w:t>
      </w:r>
      <w:r>
        <w:rPr>
          <w:rStyle w:val="WW8Num3z0"/>
          <w:rFonts w:ascii="Verdana" w:hAnsi="Verdana"/>
          <w:color w:val="4682B4"/>
          <w:sz w:val="18"/>
          <w:szCs w:val="18"/>
        </w:rPr>
        <w:t>динамичных</w:t>
      </w:r>
      <w:r>
        <w:rPr>
          <w:rFonts w:ascii="Verdana" w:hAnsi="Verdana"/>
          <w:color w:val="000000"/>
          <w:sz w:val="18"/>
          <w:szCs w:val="18"/>
        </w:rPr>
        <w:t>, нечетких, не всегда нормализуемых целей и ориентиров, вследствие чего возникает возможность формирования стратегии на основе противоречивых ориентиров.</w:t>
      </w:r>
    </w:p>
    <w:p w14:paraId="0F7609A3"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и построение стратегии компании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 руках руководителя для достижения цели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стоимости компании. Еще одно</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в установлении прямой связи между стратегией и созданием стоимости заключается в том, что появляется возможность направить процесс разработки стратегии в единое русло с другими усилиями, нацеленными на извлечение максимальной стоимости. Если цели процесса формирования стратегии компании не сфокусированы на создании стоимости, то процесс создания стоимости будет менее плодотворным, поскольку его цели будут существенно расходиться с избранной стратегией.</w:t>
      </w:r>
    </w:p>
    <w:p w14:paraId="3E5C6577"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процесс разработки стратегии состоит из нескольких взаимосвязанных блоков: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(проблемного), который включает определение видения и миссии компании, а также постановки целей; диагностического, который состоит из этапов по диагностике как внутренней, так и внешней среды компании, а также деятельностного блока, который непосредственно включает выбор направления развития компании, сам процесс построения стратегии и, наконец, разработка плана внедрения и внедрение разработанной стратегии.</w:t>
      </w:r>
    </w:p>
    <w:p w14:paraId="79AD695B"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результате исследования удалось сформулировать общие принципы, которыми, на наш взгляд, необходимо руководствоваться в процессе работы по созданию и внедрению стратегии:</w:t>
      </w:r>
    </w:p>
    <w:p w14:paraId="0CAFD42E"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и внедрение стратегии не разовое мероприятие, а процесс, процедура, составляющая системы управления современным предприятием, ориентированная на будущее, а не на прошлое или настоящее;</w:t>
      </w:r>
    </w:p>
    <w:p w14:paraId="506B8F99"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финансовой целью формирования и реализации стратегии компании является увеличение стоимости компании, то есть стратегия компании должна быть выстроена таким образом, чтобы использовать все возможные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для увеличения ее стоимости;</w:t>
      </w:r>
    </w:p>
    <w:p w14:paraId="4970C4D6"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универсальных стратегий не существует, содержание стратегии компании непрерывно адаптируется к изменениям рынка;</w:t>
      </w:r>
    </w:p>
    <w:p w14:paraId="063C20EF"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разработка и реализация стратегии компании — творческий процесс, осуществляемый всем коллективом во главе и при</w:t>
      </w:r>
      <w:r>
        <w:rPr>
          <w:rStyle w:val="WW8Num2z0"/>
          <w:rFonts w:ascii="Verdana" w:hAnsi="Verdana"/>
          <w:color w:val="000000"/>
          <w:sz w:val="18"/>
          <w:szCs w:val="18"/>
        </w:rPr>
        <w:t> </w:t>
      </w:r>
      <w:r>
        <w:rPr>
          <w:rStyle w:val="WW8Num3z0"/>
          <w:rFonts w:ascii="Verdana" w:hAnsi="Verdana"/>
          <w:color w:val="4682B4"/>
          <w:sz w:val="18"/>
          <w:szCs w:val="18"/>
        </w:rPr>
        <w:t>лидирующей</w:t>
      </w:r>
      <w:r>
        <w:rPr>
          <w:rStyle w:val="WW8Num2z0"/>
          <w:rFonts w:ascii="Verdana" w:hAnsi="Verdana"/>
          <w:color w:val="000000"/>
          <w:sz w:val="18"/>
          <w:szCs w:val="18"/>
        </w:rPr>
        <w:t> </w:t>
      </w:r>
      <w:r>
        <w:rPr>
          <w:rFonts w:ascii="Verdana" w:hAnsi="Verdana"/>
          <w:color w:val="000000"/>
          <w:sz w:val="18"/>
          <w:szCs w:val="18"/>
        </w:rPr>
        <w:t>роли руководства и акционеров предприятия;</w:t>
      </w:r>
    </w:p>
    <w:p w14:paraId="4BC82679"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реализация стратегии должна быть основана на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изменениях структуры предприятия и его культуры. Для успеха внедрения принятой стратегии предприятие должно иметь определенную структуру, позволяющую концентрировать максимальные возможности для ее реализации. Выработка структуры включает распределение ответственности за выполнение задач и права на принятие решений;</w:t>
      </w:r>
    </w:p>
    <w:p w14:paraId="5878CBE5"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реализация стратегии компании требует адекватных изменений бизнес-процессов.</w:t>
      </w:r>
    </w:p>
    <w:p w14:paraId="2D32E529"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Обобщая характеристики процесса экономической оценки эффективности стратегии компании, можно сформулировать следующее определение: процесс экономической оценки эффективности стратегии компании представляет собой этап процесса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состоящий в определении результатов степени достижения поставленных целей развития в конкретно сложившейся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ситуации.</w:t>
      </w:r>
    </w:p>
    <w:p w14:paraId="148E2EFD"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Центральным местом проблемы экономической оценки стратегии развития является определение ее экономической эффективности. Другими словами, экономическая оценка эффективности стратегии предполагает установление того, насколько эффективно выбранная стратегия достигает поставленных целей предприятия.</w:t>
      </w:r>
    </w:p>
    <w:p w14:paraId="2DAD5243"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Обобщение данных о существующих практических разработках в области оценки эффективности стратегии свидетельствует о том, что используются следующие методы оценки ее эффективности:</w:t>
      </w:r>
    </w:p>
    <w:p w14:paraId="6D39B093"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традиционные методы оценки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эффективности, среди которых особенно выделяют методы имитационного моделирования, методы теории игр, математические модели экономического взаимодействия;</w:t>
      </w:r>
    </w:p>
    <w:p w14:paraId="5937E83E"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финансово-экономической оценки (методы оценки величины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методы Value-Based Management, методы оценки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активов и затрат);</w:t>
      </w:r>
    </w:p>
    <w:p w14:paraId="50D581A4"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стратегического управления, среди которых методы ситуационного анализа (SWOT-анализ, анализ</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позиции и др.), методы управления на основе</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стратегических задач.</w:t>
      </w:r>
    </w:p>
    <w:p w14:paraId="29DB58BB"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указанных подходов, процесс экономической оценки эффективности может выстраиваться по-разному. Тем не менее, общей проблемой независимо от выбранного пути оценки является</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выбранного направления развития, т.е. разбиение его на содержательные компоненты, к которым могут быть применены оценочные методики.</w:t>
      </w:r>
    </w:p>
    <w:p w14:paraId="5EE7C3D7"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огромное многообразие, существующие подходы к оценке экономической эффективности стратегии развития обладают определенными недостатками. Наиболее перспективным решением по повышению качества оценки эффективности стратегии представляется использование комбинаций вышеуказанных методов анализа.</w:t>
      </w:r>
    </w:p>
    <w:p w14:paraId="7C50FB00"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Стоимость компании является важнейшей комплексной характеристикой компании, адекватно отображающей ее финансовое состояние, экономическую эффективность и ожидаемые перспективы деятельности. Именно поэтому стоимость компании становится важнейшим объектом управления во многих компаниях.</w:t>
      </w:r>
    </w:p>
    <w:p w14:paraId="49BA1E6B"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стоимость компании становится основным параметром, характеризующим размеры предприятий, а скорость</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стоимости - важнейшим показателем эффективности управления ими. Многие эксперты указывают на наибольшую объективность показателя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(то есть стоимости одной</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умноженной на их число) как отражателя взглядов участников рынка на деятельность компании. Не отрицая определенную значимость показателя капитализации, в исследовании установлено, что отражение экономических интересов всех участников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процесса происходит через показатель стоимости, рассчитанной на основе величины показателей</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 Ведь именно потоки денежных средств, генерируемых компанией, наиболее адекватно оценивают деятельность компании.</w:t>
      </w:r>
    </w:p>
    <w:p w14:paraId="042DCC9C"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концепции управления стоимостью компании перед</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 xml:space="preserve">стоят следующие </w:t>
      </w:r>
      <w:r>
        <w:rPr>
          <w:rFonts w:ascii="Verdana" w:hAnsi="Verdana"/>
          <w:color w:val="000000"/>
          <w:sz w:val="18"/>
          <w:szCs w:val="18"/>
        </w:rPr>
        <w:lastRenderedPageBreak/>
        <w:t>основные задачи:</w:t>
      </w:r>
    </w:p>
    <w:p w14:paraId="6C0F3910"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создает стоимость, принимая стратегически верные решения и осуществляя распределение ресурсов;</w:t>
      </w:r>
    </w:p>
    <w:p w14:paraId="1F0D0417"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задача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состоит в сохранении созданной стоимости системами контроля и управления рисками;</w:t>
      </w:r>
    </w:p>
    <w:p w14:paraId="5162A1C6"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задачей менеджмента является реализация стоимости. Вместе с тем, если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инвестиций компании оказывается ниже ее затрат на</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компания уничтожает свою стоимость;</w:t>
      </w:r>
    </w:p>
    <w:p w14:paraId="4FE50457"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стоимости компании указывает на то, что ее финансовые результаты улучшаются, а</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и аналитики позитивно оценивают перспективы ее долгосрочного рыночного роста. Таким образом, созданная стоимость является важнейшим критерием оценки результатов деятельности компании и ее руководства. В связи с этим именно стоимость компании должна являться основополагающим критерием успешности реализации той или иной стратегии или инвестиционного проекта. В случае роста стоимости компании возможно говорить о правильности выбранной стратегии и успехе ее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внедрения.</w:t>
      </w:r>
    </w:p>
    <w:p w14:paraId="1FE46E86"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были сформулированы ключевые принципы, на которых базируется концепция управления стоимостью, а именно:</w:t>
      </w:r>
    </w:p>
    <w:p w14:paraId="1970DA42"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наиболее приемлемый показатель, позволяющий адекватно оценить деятельность компании, — поток денежных средств, генерируемых компанией. Концепция</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дисконтированного дохода (ЧДД) и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(ВСД) должна быть основой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процессе реализации стратегии, направленной на рост стоимости компании;</w:t>
      </w:r>
    </w:p>
    <w:p w14:paraId="1971C5B5"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новые</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компании должны осуществляться только при условии, что они создадут новую стоимость. При этом создают стоимость новые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только тогда, когда рентабельность</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выше затрат на привлечение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3CBA7F47"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изменяющихся условиях окружающей экономической среды состав и структура активов компании (ее инвестиционный</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 должны меняться с целью обеспечения максимального роста стоимости компании.</w:t>
      </w:r>
    </w:p>
    <w:p w14:paraId="59B1AE6B"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 результате исследования была разработана методика анализа формирования стоимости компании на основе стратегических инициатив, включающая следующие основные этапы:</w:t>
      </w:r>
    </w:p>
    <w:p w14:paraId="107D20BB"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факторов стоимости компании с целью построения модели исследуемого предприятия и оценки его стоимости. При этом под фактором стоимости понимается определенная переменная, влияющая на количественные и качественные параметры компании, от которых зависит стоимость компании.</w:t>
      </w:r>
    </w:p>
    <w:p w14:paraId="2B5D61F4"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при работе с факторами стоимости необходимо учитывать все факторы стоимости, которые влияют на стоимость компании. Для этого необходимо разработать продуманную до самого детального уровня систему факторов стоимости, так называемое «</w:t>
      </w:r>
      <w:r>
        <w:rPr>
          <w:rStyle w:val="WW8Num3z0"/>
          <w:rFonts w:ascii="Verdana" w:hAnsi="Verdana"/>
          <w:color w:val="4682B4"/>
          <w:sz w:val="18"/>
          <w:szCs w:val="18"/>
        </w:rPr>
        <w:t>дерево стоимости</w:t>
      </w:r>
      <w:r>
        <w:rPr>
          <w:rFonts w:ascii="Verdana" w:hAnsi="Verdana"/>
          <w:color w:val="000000"/>
          <w:sz w:val="18"/>
          <w:szCs w:val="18"/>
        </w:rPr>
        <w:t>», где фактор стоимости увязывается с показателями, на основе которых принимаются решения.</w:t>
      </w:r>
    </w:p>
    <w:p w14:paraId="38839413"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построения «</w:t>
      </w:r>
      <w:r>
        <w:rPr>
          <w:rStyle w:val="WW8Num3z0"/>
          <w:rFonts w:ascii="Verdana" w:hAnsi="Verdana"/>
          <w:color w:val="4682B4"/>
          <w:sz w:val="18"/>
          <w:szCs w:val="18"/>
        </w:rPr>
        <w:t>дерева стоимости</w:t>
      </w:r>
      <w:r>
        <w:rPr>
          <w:rFonts w:ascii="Verdana" w:hAnsi="Verdana"/>
          <w:color w:val="000000"/>
          <w:sz w:val="18"/>
          <w:szCs w:val="18"/>
        </w:rPr>
        <w:t>» необходимо провести углубленный анализ факторов стоимости, изучая их влияние и вклад в стоимости компании. Для этого необходимо произвести оценку чувствительности стоимости компании при изменении этих факторов с учетом как количественных факторов, так и качественных.</w:t>
      </w:r>
    </w:p>
    <w:p w14:paraId="2AD46CDA"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определения стоимости компании необходимо построение финансовой модели компании с использованием метода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денежных потоков (ДДП). Построение финансовой модели позволяет определить справедливую стоимость компании (без учета дополнительных мер и действий, которые могут быть предприняты руководством компании) и проанализировать чувствительность стоимости компании к изменению каждого фактора.</w:t>
      </w:r>
    </w:p>
    <w:p w14:paraId="3260B9C4"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После построения финансовой модели и определения справедливой стоимости компании, проводится анализ факторов, влияющих на стоимость компании, с целью выявления ключевых факторов стоимости. Для этого все факторы перебираются по очереди и исследуется эффект их </w:t>
      </w:r>
      <w:r>
        <w:rPr>
          <w:rFonts w:ascii="Verdana" w:hAnsi="Verdana"/>
          <w:color w:val="000000"/>
          <w:sz w:val="18"/>
          <w:szCs w:val="18"/>
        </w:rPr>
        <w:lastRenderedPageBreak/>
        <w:t>малейшего изменения. В завершение этой стадии составляется перечень ключевых факторов создания стоимости с указанием потенциала каждого из них.</w:t>
      </w:r>
    </w:p>
    <w:p w14:paraId="43C3747C"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Финальным этапом в процессе определения стратегических альтернатив является определение дополнительных стратегических мер и потенциальных возможностей, направленных на увеличение стоимости компании. Следует отметить, что данный этап крайне важен и является, по сути, решающим этапом в процессе управления стоимостью любой компании.</w:t>
      </w:r>
    </w:p>
    <w:p w14:paraId="3C58A28C"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Ориентация управления на повышение стоимости компании, как стратегической цели ее деятельности и развития, предполагает необходимость оценки влияния различных факторов на динамику этого процесса, т.е. разработки критерия и системы показателей для количественной оценки и сравнения результатов.</w:t>
      </w:r>
    </w:p>
    <w:p w14:paraId="2F60A51C"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критериев оценки может быть применена система ключевых показателей эффективности (</w:t>
      </w:r>
      <w:r>
        <w:rPr>
          <w:rStyle w:val="WW8Num3z0"/>
          <w:rFonts w:ascii="Verdana" w:hAnsi="Verdana"/>
          <w:color w:val="4682B4"/>
          <w:sz w:val="18"/>
          <w:szCs w:val="18"/>
        </w:rPr>
        <w:t>КПЭ</w:t>
      </w:r>
      <w:r>
        <w:rPr>
          <w:rFonts w:ascii="Verdana" w:hAnsi="Verdana"/>
          <w:color w:val="000000"/>
          <w:sz w:val="18"/>
          <w:szCs w:val="18"/>
        </w:rPr>
        <w:t>) для отслеживания и диагностики результатов деятельности компании и последующего принятия на их основе управленческих решений. КПЭ в численном выражении показывают, насколько</w:t>
      </w:r>
      <w:r>
        <w:rPr>
          <w:rStyle w:val="WW8Num2z0"/>
          <w:rFonts w:ascii="Verdana" w:hAnsi="Verdana"/>
          <w:color w:val="000000"/>
          <w:sz w:val="18"/>
          <w:szCs w:val="18"/>
        </w:rPr>
        <w:t> </w:t>
      </w:r>
      <w:r>
        <w:rPr>
          <w:rStyle w:val="WW8Num3z0"/>
          <w:rFonts w:ascii="Verdana" w:hAnsi="Verdana"/>
          <w:color w:val="4682B4"/>
          <w:sz w:val="18"/>
          <w:szCs w:val="18"/>
        </w:rPr>
        <w:t>результативна</w:t>
      </w:r>
      <w:r>
        <w:rPr>
          <w:rStyle w:val="WW8Num2z0"/>
          <w:rFonts w:ascii="Verdana" w:hAnsi="Verdana"/>
          <w:color w:val="000000"/>
          <w:sz w:val="18"/>
          <w:szCs w:val="18"/>
        </w:rPr>
        <w:t> </w:t>
      </w:r>
      <w:r>
        <w:rPr>
          <w:rFonts w:ascii="Verdana" w:hAnsi="Verdana"/>
          <w:color w:val="000000"/>
          <w:sz w:val="18"/>
          <w:szCs w:val="18"/>
        </w:rPr>
        <w:t>компания в самых важных для ее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направлениях.</w:t>
      </w:r>
    </w:p>
    <w:p w14:paraId="29AAEB41"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КПЭ должны отслеживать параметры, определяющие изменения стоимости компании. При этом показатели могут быть как финансовые, так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Fonts w:ascii="Verdana" w:hAnsi="Verdana"/>
          <w:color w:val="000000"/>
          <w:sz w:val="18"/>
          <w:szCs w:val="18"/>
        </w:rPr>
        <w:t>, характеризующие важные операционные параметры работы деятельности компании.</w:t>
      </w:r>
    </w:p>
    <w:p w14:paraId="1D0FEC6A"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установления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значений КПЭ необходимо выбрать основу для сравнения. Как правило, их устанавливают на базе прежних результатов или исходя из общей степени</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Fonts w:ascii="Verdana" w:hAnsi="Verdana"/>
          <w:color w:val="000000"/>
          <w:sz w:val="18"/>
          <w:szCs w:val="18"/>
        </w:rPr>
        <w:t>, не имеющей общей связи с конкретной компанией.</w:t>
      </w:r>
    </w:p>
    <w:p w14:paraId="06ED6325"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практического внедрения системы управления с использованием КПЭ может являться оценочная ведомость. В нее входят все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измерители и ключевые показатели эффективности, выявленные посредством анализа факторов создания стоимости. Оценочная ведомость должна также содержать стоимостные измерители, основанные на экономических критериях, и КПЭ, отражающие достигнутый уровень эффективности.</w:t>
      </w:r>
    </w:p>
    <w:p w14:paraId="5C01449A"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результате исследования была апробирована предложенная методика анализа формирования стоимости компании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Магнит</w:t>
      </w:r>
      <w:r>
        <w:rPr>
          <w:rFonts w:ascii="Verdana" w:hAnsi="Verdana"/>
          <w:color w:val="000000"/>
          <w:sz w:val="18"/>
          <w:szCs w:val="18"/>
        </w:rPr>
        <w:t>».</w:t>
      </w:r>
    </w:p>
    <w:p w14:paraId="37B1B0B2"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этого были идентифицированы ключевые факторы стоимости, проведен анализ влияния каждого фактора на стоимость компании, а также определены дополнительные стратегические меры и потенциальные возможности, направленные на увеличение стоимости компании.</w:t>
      </w:r>
    </w:p>
    <w:p w14:paraId="36D473F5"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если руководству компании ОАО «</w:t>
      </w:r>
      <w:r>
        <w:rPr>
          <w:rStyle w:val="WW8Num3z0"/>
          <w:rFonts w:ascii="Verdana" w:hAnsi="Verdana"/>
          <w:color w:val="4682B4"/>
          <w:sz w:val="18"/>
          <w:szCs w:val="18"/>
        </w:rPr>
        <w:t>Магнит</w:t>
      </w:r>
      <w:r>
        <w:rPr>
          <w:rFonts w:ascii="Verdana" w:hAnsi="Verdana"/>
          <w:color w:val="000000"/>
          <w:sz w:val="18"/>
          <w:szCs w:val="18"/>
        </w:rPr>
        <w:t>» удастся реализовать дополнительные стратегические инициативы в рамках реализации стратегии развития, то стоимость ОАО «</w:t>
      </w:r>
      <w:r>
        <w:rPr>
          <w:rStyle w:val="WW8Num3z0"/>
          <w:rFonts w:ascii="Verdana" w:hAnsi="Verdana"/>
          <w:color w:val="4682B4"/>
          <w:sz w:val="18"/>
          <w:szCs w:val="18"/>
        </w:rPr>
        <w:t>Магнит</w:t>
      </w:r>
      <w:r>
        <w:rPr>
          <w:rFonts w:ascii="Verdana" w:hAnsi="Verdana"/>
          <w:color w:val="000000"/>
          <w:sz w:val="18"/>
          <w:szCs w:val="18"/>
        </w:rPr>
        <w:t>» может вырасти более чем в 3 раза.</w:t>
      </w:r>
    </w:p>
    <w:p w14:paraId="0F7148EF"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В рамках практической части диссертационного исследования были проанализированы результаты внедрения стратегии отечественными компаниями с точки зрения влияния стратегии на стоимость компании.</w:t>
      </w:r>
    </w:p>
    <w:p w14:paraId="0807C4E1"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во главу угла при реализации стратегий Альфа-Банка и ОАО «</w:t>
      </w:r>
      <w:r>
        <w:rPr>
          <w:rStyle w:val="WW8Num3z0"/>
          <w:rFonts w:ascii="Verdana" w:hAnsi="Verdana"/>
          <w:color w:val="4682B4"/>
          <w:sz w:val="18"/>
          <w:szCs w:val="18"/>
        </w:rPr>
        <w:t>ГМК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Норильский Никель</w:t>
      </w:r>
      <w:r>
        <w:rPr>
          <w:rFonts w:ascii="Verdana" w:hAnsi="Verdana"/>
          <w:color w:val="000000"/>
          <w:sz w:val="18"/>
          <w:szCs w:val="18"/>
        </w:rPr>
        <w:t>» были поставлены задачи роста стоимости компаний как основного критерия эффективности разрабатываемых и предлагаемых к реализации стратегий.</w:t>
      </w:r>
    </w:p>
    <w:p w14:paraId="2D18AD3A"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Руководством компаний были четко сформулированы основные направления, за счет которых</w:t>
      </w:r>
      <w:r>
        <w:rPr>
          <w:rStyle w:val="WW8Num2z0"/>
          <w:rFonts w:ascii="Verdana" w:hAnsi="Verdana"/>
          <w:color w:val="000000"/>
          <w:sz w:val="18"/>
          <w:szCs w:val="18"/>
        </w:rPr>
        <w:t> </w:t>
      </w:r>
      <w:r>
        <w:rPr>
          <w:rStyle w:val="WW8Num3z0"/>
          <w:rFonts w:ascii="Verdana" w:hAnsi="Verdana"/>
          <w:color w:val="4682B4"/>
          <w:sz w:val="18"/>
          <w:szCs w:val="18"/>
        </w:rPr>
        <w:t>планировалось</w:t>
      </w:r>
      <w:r>
        <w:rPr>
          <w:rStyle w:val="WW8Num2z0"/>
          <w:rFonts w:ascii="Verdana" w:hAnsi="Verdana"/>
          <w:color w:val="000000"/>
          <w:sz w:val="18"/>
          <w:szCs w:val="18"/>
        </w:rPr>
        <w:t> </w:t>
      </w:r>
      <w:r>
        <w:rPr>
          <w:rFonts w:ascii="Verdana" w:hAnsi="Verdana"/>
          <w:color w:val="000000"/>
          <w:sz w:val="18"/>
          <w:szCs w:val="18"/>
        </w:rPr>
        <w:t>увеличивать стоимость, а также разработан комплекс стратегических программ, реализуемых в рамках предлагаемой стратегии, что в конечном итоге способствовало успешной реализации стратегии.</w:t>
      </w:r>
    </w:p>
    <w:p w14:paraId="26BA5A78"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результат, руководству Альфа-Банка и ОАО «ГМК «Норильский</w:t>
      </w:r>
    </w:p>
    <w:p w14:paraId="562D839C"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Никель» удалось успешно и эффективно реализовать разработанные стратегия развития, направленные на повышение стоимости компаний, благодаря четкой формулировке целей и задач стратегии, а также созданию высокоэффективной организационной базы для реализации стратегии. Как следствие успешной реализации стратегии стало увеличение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Альфа-Банка и рост рыночной капитализации ОАО «ГМК «</w:t>
      </w:r>
      <w:r>
        <w:rPr>
          <w:rStyle w:val="WW8Num3z0"/>
          <w:rFonts w:ascii="Verdana" w:hAnsi="Verdana"/>
          <w:color w:val="4682B4"/>
          <w:sz w:val="18"/>
          <w:szCs w:val="18"/>
        </w:rPr>
        <w:t>Норильский Никель</w:t>
      </w:r>
      <w:r>
        <w:rPr>
          <w:rFonts w:ascii="Verdana" w:hAnsi="Verdana"/>
          <w:color w:val="000000"/>
          <w:sz w:val="18"/>
          <w:szCs w:val="18"/>
        </w:rPr>
        <w:t>».</w:t>
      </w:r>
    </w:p>
    <w:p w14:paraId="2B1EE598"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14. В результате проведенного исследования были проанализированы основные причины и </w:t>
      </w:r>
      <w:r>
        <w:rPr>
          <w:rFonts w:ascii="Verdana" w:hAnsi="Verdana"/>
          <w:color w:val="000000"/>
          <w:sz w:val="18"/>
          <w:szCs w:val="18"/>
        </w:rPr>
        <w:lastRenderedPageBreak/>
        <w:t>факторы неудач при реализации стратегий компании, среди которых можно выделить следующие:</w:t>
      </w:r>
    </w:p>
    <w:p w14:paraId="5B5ABD9A"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стратегию не понимают те, кто должен ее реализовывать;</w:t>
      </w:r>
    </w:p>
    <w:p w14:paraId="43289E6D"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видение и стратегия не обеспечивают руководства к действию;</w:t>
      </w:r>
    </w:p>
    <w:p w14:paraId="0852A181"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задачи, достижения и инициативы сотрудников не связаны со стратегией;</w:t>
      </w:r>
    </w:p>
    <w:p w14:paraId="650A8689"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оторванность индивидуальных целей сотрудников и системы их мотивации от общей стратегии;</w:t>
      </w:r>
    </w:p>
    <w:p w14:paraId="5FD82A35" w14:textId="77777777" w:rsidR="00AC6CF4" w:rsidRDefault="00AC6CF4" w:rsidP="00AC6C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распределение ресурсов не связано со стратегией;</w:t>
      </w:r>
    </w:p>
    <w:p w14:paraId="02D81770"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системы оценки ориентированы на контроль</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операционной эффективности, а не долгосрочной стратегии.</w:t>
      </w:r>
    </w:p>
    <w:p w14:paraId="3707D18B" w14:textId="77777777" w:rsidR="00AC6CF4" w:rsidRDefault="00AC6CF4" w:rsidP="00AC6C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установлено, что существуют две основные причины неудач</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 слиянию и поглощению. Первая причина заключается в слишком высокой цене сделок. Второй причиной неудач является низкое качество управления</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Fonts w:ascii="Verdana" w:hAnsi="Verdana"/>
          <w:color w:val="000000"/>
          <w:sz w:val="18"/>
          <w:szCs w:val="18"/>
        </w:rPr>
        <w:t>.</w:t>
      </w:r>
    </w:p>
    <w:p w14:paraId="41FEA1A2" w14:textId="77777777" w:rsidR="00AC6CF4" w:rsidRDefault="00AC6CF4" w:rsidP="00AC6CF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Халдин, Антон Александрович, 2009 год</w:t>
      </w:r>
    </w:p>
    <w:p w14:paraId="608B900D"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Д.А. Бизнес-стратегия: от изучения рыночной среды до выработки беспроигрышных решений. Пер. с англ. — М.: Эксмо, 2007. -464 с.</w:t>
      </w:r>
    </w:p>
    <w:p w14:paraId="6522388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P.JI. Планирование будущего корпорации. М.: Сирин, 2002. -256 с.</w:t>
      </w:r>
    </w:p>
    <w:p w14:paraId="6CDEC1BE"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А.Ю. Анализ и оценка стоимости российских компаний: диссертация кандидата экономических наук: 08.00.10, Санкт Петербург, 2004</w:t>
      </w:r>
    </w:p>
    <w:p w14:paraId="38BB9328"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Пер. с англ. — СПб.: Питер, 2000.-416 с.</w:t>
      </w:r>
    </w:p>
    <w:p w14:paraId="0F09263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Пер. с англ. М.: Экономика, 1989.-520 с.</w:t>
      </w:r>
    </w:p>
    <w:p w14:paraId="6D0B1CA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Аронович</w:t>
      </w:r>
      <w:r>
        <w:rPr>
          <w:rStyle w:val="WW8Num2z0"/>
          <w:rFonts w:ascii="Verdana" w:hAnsi="Verdana"/>
          <w:color w:val="000000"/>
          <w:sz w:val="18"/>
          <w:szCs w:val="18"/>
        </w:rPr>
        <w:t> </w:t>
      </w:r>
      <w:r>
        <w:rPr>
          <w:rFonts w:ascii="Verdana" w:hAnsi="Verdana"/>
          <w:color w:val="000000"/>
          <w:sz w:val="18"/>
          <w:szCs w:val="18"/>
        </w:rPr>
        <w:t>А.Б., Лагоша В.А., Хрусталев ЕЛО. Исследование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w:t>
      </w:r>
    </w:p>
    <w:p w14:paraId="5E56763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Асват</w:t>
      </w:r>
      <w:r>
        <w:rPr>
          <w:rStyle w:val="WW8Num2z0"/>
          <w:rFonts w:ascii="Verdana" w:hAnsi="Verdana"/>
          <w:color w:val="000000"/>
          <w:sz w:val="18"/>
          <w:szCs w:val="18"/>
        </w:rPr>
        <w:t> </w:t>
      </w:r>
      <w:r>
        <w:rPr>
          <w:rFonts w:ascii="Verdana" w:hAnsi="Verdana"/>
          <w:color w:val="000000"/>
          <w:sz w:val="18"/>
          <w:szCs w:val="18"/>
        </w:rPr>
        <w:t>Дамодаран.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 Альпина Бизнес Букс, 2007. - 1344 с.</w:t>
      </w:r>
    </w:p>
    <w:p w14:paraId="36016C6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Моисеева Н.К., Черенков В.И. Международный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СПб.: Питер, 2008. - 688 с.</w:t>
      </w:r>
    </w:p>
    <w:p w14:paraId="6FA8782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Основы согласования плановых решений. — М.: Наука, 1977.-304 с.</w:t>
      </w:r>
    </w:p>
    <w:p w14:paraId="2D15FD48"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2001.</w:t>
      </w:r>
    </w:p>
    <w:p w14:paraId="3FA284E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 ред. И.И. Елисеева. — М.: Финансы и статистика, 1996. 684 с.</w:t>
      </w:r>
    </w:p>
    <w:p w14:paraId="58D17246"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Т.1.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2001.-560 с.</w:t>
      </w:r>
    </w:p>
    <w:p w14:paraId="7619D7E5"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Т.2. Киев: Ника-Центр, Эльга, 2001. - 512 с.</w:t>
      </w:r>
    </w:p>
    <w:p w14:paraId="587C5EAE"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Стратегия и тактика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 Киев: АДЕФ1. Украина, 1996.-534 с.</w:t>
      </w:r>
    </w:p>
    <w:p w14:paraId="36492808"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Киев: Ника-Центр, 2000. - 720 с.</w:t>
      </w:r>
    </w:p>
    <w:p w14:paraId="2F91872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Финансовая стратегия предприятия. — Киев: Эльга, Ника-Центр, 2004.-711 с.</w:t>
      </w:r>
    </w:p>
    <w:p w14:paraId="7CFBEC7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1997.- 175 с.</w:t>
      </w:r>
    </w:p>
    <w:p w14:paraId="67AB7BA0"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Финансовое моделирование. СПб.: Питер, 2000. - 208 с.</w:t>
      </w:r>
    </w:p>
    <w:p w14:paraId="38B2A6A1"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Бочкарев А., Кондратьев В., Краснова В., Матвеева А. и др. 7 нот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Настольная книга руководителя. М.: Эксмо, 2007. - 832 с.</w:t>
      </w:r>
    </w:p>
    <w:p w14:paraId="38AF51D8"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 Олимп-Бизнес, 2007. 1008 с.</w:t>
      </w:r>
    </w:p>
    <w:p w14:paraId="38E39FC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 М.: Экономика, 1997.-669 с.</w:t>
      </w:r>
    </w:p>
    <w:p w14:paraId="0F74E2F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Бугров Д. Метрика эффективности // Вестник McKinsey, 2003, №1(3).</w:t>
      </w:r>
    </w:p>
    <w:p w14:paraId="12330EF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Бурков В.II. Механизмы функционирования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систем. -М.: Наука, 1981.-383 с.</w:t>
      </w:r>
    </w:p>
    <w:p w14:paraId="4BD2FF2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Смоляк С.А. Оценка эффективности инвестиционных проектов. Теория и практика. — М.: Дело, Академия народного хозяйства, 2008 1104 с.</w:t>
      </w:r>
    </w:p>
    <w:p w14:paraId="7892CBE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В.А. Организация стратегического управления на предприятии.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1996. 147 с.</w:t>
      </w:r>
    </w:p>
    <w:p w14:paraId="32A4AC11"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-296 с.</w:t>
      </w:r>
    </w:p>
    <w:p w14:paraId="7269D18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Вожик</w:t>
      </w:r>
      <w:r>
        <w:rPr>
          <w:rStyle w:val="WW8Num2z0"/>
          <w:rFonts w:ascii="Verdana" w:hAnsi="Verdana"/>
          <w:color w:val="000000"/>
          <w:sz w:val="18"/>
          <w:szCs w:val="18"/>
        </w:rPr>
        <w:t> </w:t>
      </w:r>
      <w:r>
        <w:rPr>
          <w:rFonts w:ascii="Verdana" w:hAnsi="Verdana"/>
          <w:color w:val="000000"/>
          <w:sz w:val="18"/>
          <w:szCs w:val="18"/>
        </w:rPr>
        <w:t>С.В. Разработка методов оценки стоимости компании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диссертация кандидата экономических наук: 08.00.10, Москва, 2005</w:t>
      </w:r>
    </w:p>
    <w:p w14:paraId="6098219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Галпин</w:t>
      </w:r>
      <w:r>
        <w:rPr>
          <w:rStyle w:val="WW8Num2z0"/>
          <w:rFonts w:ascii="Verdana" w:hAnsi="Verdana"/>
          <w:color w:val="000000"/>
          <w:sz w:val="18"/>
          <w:szCs w:val="18"/>
        </w:rPr>
        <w:t> </w:t>
      </w:r>
      <w:r>
        <w:rPr>
          <w:rFonts w:ascii="Verdana" w:hAnsi="Verdana"/>
          <w:color w:val="000000"/>
          <w:sz w:val="18"/>
          <w:szCs w:val="18"/>
        </w:rPr>
        <w:t>Тимоти Дж., Хэндон Марк. Полное руководство по</w:t>
      </w:r>
      <w:r>
        <w:rPr>
          <w:rStyle w:val="WW8Num2z0"/>
          <w:rFonts w:ascii="Verdana" w:hAnsi="Verdana"/>
          <w:color w:val="000000"/>
          <w:sz w:val="18"/>
          <w:szCs w:val="18"/>
        </w:rPr>
        <w:t> </w:t>
      </w:r>
      <w:r>
        <w:rPr>
          <w:rStyle w:val="WW8Num3z0"/>
          <w:rFonts w:ascii="Verdana" w:hAnsi="Verdana"/>
          <w:color w:val="4682B4"/>
          <w:sz w:val="18"/>
          <w:szCs w:val="18"/>
        </w:rPr>
        <w:t>слияниям</w:t>
      </w:r>
      <w:r>
        <w:rPr>
          <w:rStyle w:val="WW8Num2z0"/>
          <w:rFonts w:ascii="Verdana" w:hAnsi="Verdana"/>
          <w:color w:val="000000"/>
          <w:sz w:val="18"/>
          <w:szCs w:val="18"/>
        </w:rPr>
        <w:t> </w:t>
      </w:r>
      <w:r>
        <w:rPr>
          <w:rFonts w:ascii="Verdana" w:hAnsi="Verdana"/>
          <w:color w:val="000000"/>
          <w:sz w:val="18"/>
          <w:szCs w:val="18"/>
        </w:rPr>
        <w:t>и поглощениям компаний. Пер. с англ. М.: Вильяме, 2005. — 240 с.</w:t>
      </w:r>
    </w:p>
    <w:p w14:paraId="474CF638"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Гермейер</w:t>
      </w:r>
      <w:r>
        <w:rPr>
          <w:rStyle w:val="WW8Num2z0"/>
          <w:rFonts w:ascii="Verdana" w:hAnsi="Verdana"/>
          <w:color w:val="000000"/>
          <w:sz w:val="18"/>
          <w:szCs w:val="18"/>
        </w:rPr>
        <w:t> </w:t>
      </w:r>
      <w:r>
        <w:rPr>
          <w:rFonts w:ascii="Verdana" w:hAnsi="Verdana"/>
          <w:color w:val="000000"/>
          <w:sz w:val="18"/>
          <w:szCs w:val="18"/>
        </w:rPr>
        <w:t>Ю.Б. Игры с непротивоположными интересами. М.: Наука,1976.-328 с.</w:t>
      </w:r>
    </w:p>
    <w:p w14:paraId="6E8E98C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Грант Роберт. Современный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Пер. с англ. — СПб.: Питер, 2008. 560 с.</w:t>
      </w:r>
    </w:p>
    <w:p w14:paraId="6F892E90"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Грегори Алан.</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оценка компаний. М.: Квинто-Консалтинг, 2003. - 210 с.</w:t>
      </w:r>
    </w:p>
    <w:p w14:paraId="7CCC43C5"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Депамфилис</w:t>
      </w:r>
      <w:r>
        <w:rPr>
          <w:rStyle w:val="WW8Num2z0"/>
          <w:rFonts w:ascii="Verdana" w:hAnsi="Verdana"/>
          <w:color w:val="000000"/>
          <w:sz w:val="18"/>
          <w:szCs w:val="18"/>
        </w:rPr>
        <w:t> </w:t>
      </w:r>
      <w:r>
        <w:rPr>
          <w:rFonts w:ascii="Verdana" w:hAnsi="Verdana"/>
          <w:color w:val="000000"/>
          <w:sz w:val="18"/>
          <w:szCs w:val="18"/>
        </w:rPr>
        <w:t>Доналд. Слияния, поглощения и другие способы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компании. Пер. с англ. — М.: Олимп-Бизнес, 2007. 960 с.</w:t>
      </w:r>
    </w:p>
    <w:p w14:paraId="4350C75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Задачи менеджмента в XXI веке. Пер. с англ. и ред. Н. М. Макаровой. М.: Вильяме, 2004. - 272 с.</w:t>
      </w:r>
    </w:p>
    <w:p w14:paraId="0CFC284E"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Эффективное управление предприятием. Пер. с англ. — М.: Вильяме, 2008. 224 с.</w:t>
      </w:r>
    </w:p>
    <w:p w14:paraId="40A2E7B1"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Еремеева</w:t>
      </w:r>
      <w:r>
        <w:rPr>
          <w:rStyle w:val="WW8Num2z0"/>
          <w:rFonts w:ascii="Verdana" w:hAnsi="Verdana"/>
          <w:color w:val="000000"/>
          <w:sz w:val="18"/>
          <w:szCs w:val="18"/>
        </w:rPr>
        <w:t> </w:t>
      </w:r>
      <w:r>
        <w:rPr>
          <w:rFonts w:ascii="Verdana" w:hAnsi="Verdana"/>
          <w:color w:val="000000"/>
          <w:sz w:val="18"/>
          <w:szCs w:val="18"/>
        </w:rPr>
        <w:t>И.Е. Управление стоимостью компании в процессе формирования и становления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диссертация кандидата экономических наук: 08.00.05, Москва, 2007</w:t>
      </w:r>
    </w:p>
    <w:p w14:paraId="449F4359"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Ефремов В. Стратегия бизнеса. Концепции и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Учеб. пособие. -М.: Финпресс, 1998. 192 с.</w:t>
      </w:r>
    </w:p>
    <w:p w14:paraId="2CE7833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Организации, бизнес-системы и стратегическое планирование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№2.</w:t>
      </w:r>
    </w:p>
    <w:p w14:paraId="48A11B8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Зайченко</w:t>
      </w:r>
      <w:r>
        <w:rPr>
          <w:rStyle w:val="WW8Num2z0"/>
          <w:rFonts w:ascii="Verdana" w:hAnsi="Verdana"/>
          <w:color w:val="000000"/>
          <w:sz w:val="18"/>
          <w:szCs w:val="18"/>
        </w:rPr>
        <w:t> </w:t>
      </w:r>
      <w:r>
        <w:rPr>
          <w:rFonts w:ascii="Verdana" w:hAnsi="Verdana"/>
          <w:color w:val="000000"/>
          <w:sz w:val="18"/>
          <w:szCs w:val="18"/>
        </w:rPr>
        <w:t>И.М. Выбор и оценка стратегии развития промышленного предприятия, диссертация на соискание ученой степени кандидата экономических наук, Санкт-Петербург, 2006</w:t>
      </w:r>
    </w:p>
    <w:p w14:paraId="67A93E3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А.Т. Стратегический менеджмент: Теория и практика: Учебное пособие для вузов. М.: Аспект Пресс, 2004. — 415 с.</w:t>
      </w:r>
    </w:p>
    <w:p w14:paraId="62C4A4B6"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Измерение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компании.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 220 с.</w:t>
      </w:r>
    </w:p>
    <w:p w14:paraId="2CEFC710"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А.К., Кабаков B.C., Николенко А.А., Пужаев А.В., Серова J1.C. Общий менеджмент. М.: Инфра-М, 1999. - 252 с.</w:t>
      </w:r>
    </w:p>
    <w:p w14:paraId="05B48EB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Камерон Ким С.,</w:t>
      </w:r>
      <w:r>
        <w:rPr>
          <w:rStyle w:val="WW8Num2z0"/>
          <w:rFonts w:ascii="Verdana" w:hAnsi="Verdana"/>
          <w:color w:val="000000"/>
          <w:sz w:val="18"/>
          <w:szCs w:val="18"/>
        </w:rPr>
        <w:t> </w:t>
      </w:r>
      <w:r>
        <w:rPr>
          <w:rStyle w:val="WW8Num3z0"/>
          <w:rFonts w:ascii="Verdana" w:hAnsi="Verdana"/>
          <w:color w:val="4682B4"/>
          <w:sz w:val="18"/>
          <w:szCs w:val="18"/>
        </w:rPr>
        <w:t>Куинн</w:t>
      </w:r>
      <w:r>
        <w:rPr>
          <w:rStyle w:val="WW8Num2z0"/>
          <w:rFonts w:ascii="Verdana" w:hAnsi="Verdana"/>
          <w:color w:val="000000"/>
          <w:sz w:val="18"/>
          <w:szCs w:val="18"/>
        </w:rPr>
        <w:t> </w:t>
      </w:r>
      <w:r>
        <w:rPr>
          <w:rFonts w:ascii="Verdana" w:hAnsi="Verdana"/>
          <w:color w:val="000000"/>
          <w:sz w:val="18"/>
          <w:szCs w:val="18"/>
        </w:rPr>
        <w:t>Роберт И. Диагностика и изменение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культуры. СПб.: Питер, 2002. - 320 с.</w:t>
      </w:r>
    </w:p>
    <w:p w14:paraId="7AD3335A"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Организация, ориентированная на стратегию. Пер. с англ. -М.: Олимп-Бизнес, 2005. 392 с.</w:t>
      </w:r>
    </w:p>
    <w:p w14:paraId="13660B18"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Сбалансированная система показателей. От стратегии к действию. Пер. с англ. М.: Олимп-Бизнес, 2006. -320 с.</w:t>
      </w:r>
    </w:p>
    <w:p w14:paraId="4CC453E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Карлофф</w:t>
      </w:r>
      <w:r>
        <w:rPr>
          <w:rStyle w:val="WW8Num2z0"/>
          <w:rFonts w:ascii="Verdana" w:hAnsi="Verdana"/>
          <w:color w:val="000000"/>
          <w:sz w:val="18"/>
          <w:szCs w:val="18"/>
        </w:rPr>
        <w:t> </w:t>
      </w:r>
      <w:r>
        <w:rPr>
          <w:rFonts w:ascii="Verdana" w:hAnsi="Verdana"/>
          <w:color w:val="000000"/>
          <w:sz w:val="18"/>
          <w:szCs w:val="18"/>
        </w:rPr>
        <w:t>Б. Деловая стратегия. Пер. с англ. — М.: Экономика, 1991.</w:t>
      </w:r>
    </w:p>
    <w:p w14:paraId="22D2FFD6"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Карпов А. Стратегическое управление и эффективное развитие бизнеса. М.: Результат и качество, 2005. — 512 с.</w:t>
      </w:r>
    </w:p>
    <w:p w14:paraId="13AD7C7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Стратегии бизнеса: аналитический справочник (http://www.aup.ru/books/m71)</w:t>
      </w:r>
    </w:p>
    <w:p w14:paraId="018C1B1A"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Экономико-математическое моделирование и экономическая теория // Экономика и математические методы, 2001, том 37, №3 СП 1126.</w:t>
      </w:r>
    </w:p>
    <w:p w14:paraId="76F8675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Тамбовцев B.JL, Качалов P.M. Предприятие в нестабильной экономической среде: риски, стратегии, безопасность. М.: Экономика, 1997.-286 с.</w:t>
      </w:r>
    </w:p>
    <w:p w14:paraId="32A09B71"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Клиланд</w:t>
      </w:r>
      <w:r>
        <w:rPr>
          <w:rStyle w:val="WW8Num2z0"/>
          <w:rFonts w:ascii="Verdana" w:hAnsi="Verdana"/>
          <w:color w:val="000000"/>
          <w:sz w:val="18"/>
          <w:szCs w:val="18"/>
        </w:rPr>
        <w:t> </w:t>
      </w:r>
      <w:r>
        <w:rPr>
          <w:rFonts w:ascii="Verdana" w:hAnsi="Verdana"/>
          <w:color w:val="000000"/>
          <w:sz w:val="18"/>
          <w:szCs w:val="18"/>
        </w:rPr>
        <w:t>Д. Теория управления. Менеджмент. Хрестоматия в 3 частях. Часть 1. Общая теория систем — основа теории управления. — М.: ГИУСТ</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2007. 224 с.</w:t>
      </w:r>
    </w:p>
    <w:p w14:paraId="56781D95"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 xml:space="preserve">Т.Б. Стратегическое планирование как фактор роста стоимости промышленной </w:t>
      </w:r>
      <w:r>
        <w:rPr>
          <w:rFonts w:ascii="Verdana" w:hAnsi="Verdana"/>
          <w:color w:val="000000"/>
          <w:sz w:val="18"/>
          <w:szCs w:val="18"/>
        </w:rPr>
        <w:lastRenderedPageBreak/>
        <w:t>компании: диссертация кандидата экономических наук: 08.00.05, Москва, 2006</w:t>
      </w:r>
    </w:p>
    <w:p w14:paraId="5913CDAC"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Коллинз Джим,</w:t>
      </w:r>
      <w:r>
        <w:rPr>
          <w:rStyle w:val="WW8Num2z0"/>
          <w:rFonts w:ascii="Verdana" w:hAnsi="Verdana"/>
          <w:color w:val="000000"/>
          <w:sz w:val="18"/>
          <w:szCs w:val="18"/>
        </w:rPr>
        <w:t> </w:t>
      </w:r>
      <w:r>
        <w:rPr>
          <w:rStyle w:val="WW8Num3z0"/>
          <w:rFonts w:ascii="Verdana" w:hAnsi="Verdana"/>
          <w:color w:val="4682B4"/>
          <w:sz w:val="18"/>
          <w:szCs w:val="18"/>
        </w:rPr>
        <w:t>Поррас</w:t>
      </w:r>
      <w:r>
        <w:rPr>
          <w:rStyle w:val="WW8Num2z0"/>
          <w:rFonts w:ascii="Verdana" w:hAnsi="Verdana"/>
          <w:color w:val="000000"/>
          <w:sz w:val="18"/>
          <w:szCs w:val="18"/>
        </w:rPr>
        <w:t> </w:t>
      </w:r>
      <w:r>
        <w:rPr>
          <w:rFonts w:ascii="Verdana" w:hAnsi="Verdana"/>
          <w:color w:val="000000"/>
          <w:sz w:val="18"/>
          <w:szCs w:val="18"/>
        </w:rPr>
        <w:t>Джерри. Построенные навечно. Успех компаний, обладающих видением. СПб: Стокгольмская школа экономики, 2005. -352 с.</w:t>
      </w:r>
    </w:p>
    <w:p w14:paraId="67C6129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Коллис Дэвид, Монтгомери Синтия.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Ресурсный подход. Пер. с англ. М.: Олимп-Бизнес, 2007. - 400 с.</w:t>
      </w:r>
    </w:p>
    <w:p w14:paraId="34C3A27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 Управление стоимостью компании // Вестник McKinsey, 2002, №1.</w:t>
      </w:r>
    </w:p>
    <w:p w14:paraId="503C7BE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Style w:val="WW8Num2z0"/>
          <w:rFonts w:ascii="Verdana" w:hAnsi="Verdana"/>
          <w:color w:val="000000"/>
          <w:sz w:val="18"/>
          <w:szCs w:val="18"/>
        </w:rPr>
        <w:t> </w:t>
      </w:r>
      <w:r>
        <w:rPr>
          <w:rFonts w:ascii="Verdana" w:hAnsi="Verdana"/>
          <w:color w:val="000000"/>
          <w:sz w:val="18"/>
          <w:szCs w:val="18"/>
        </w:rPr>
        <w:t>Т., Муррин Дж. Стоимость компаний: оценка и управление. Пер. с англ. М.: Олимп-Бизнес, 2007. - 576 с.</w:t>
      </w:r>
    </w:p>
    <w:p w14:paraId="3B695FF9"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Кунц Г., О'Доннел С. Управление: системный и ситуационный анализ</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 М.: Прогресс, 1981. — 302 с.</w:t>
      </w:r>
    </w:p>
    <w:p w14:paraId="5493A940"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М.И., Макаров В.Л., Рубинов A.M. Математические модели экономического взаимодействия. М.: ВО Наука, Физико-математическая литература, 1993.-374 с.</w:t>
      </w:r>
    </w:p>
    <w:p w14:paraId="3FD0D54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Левит Т.</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бизнесе.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 190 с.</w:t>
      </w:r>
    </w:p>
    <w:p w14:paraId="4992637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Лембден</w:t>
      </w:r>
      <w:r>
        <w:rPr>
          <w:rStyle w:val="WW8Num2z0"/>
          <w:rFonts w:ascii="Verdana" w:hAnsi="Verdana"/>
          <w:color w:val="000000"/>
          <w:sz w:val="18"/>
          <w:szCs w:val="18"/>
        </w:rPr>
        <w:t> </w:t>
      </w:r>
      <w:r>
        <w:rPr>
          <w:rFonts w:ascii="Verdana" w:hAnsi="Verdana"/>
          <w:color w:val="000000"/>
          <w:sz w:val="18"/>
          <w:szCs w:val="18"/>
        </w:rPr>
        <w:t>Дж. К., Таргет Д. Финансы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 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1992. 127 с.</w:t>
      </w:r>
    </w:p>
    <w:p w14:paraId="0FFE132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Разработка управленческого решения: Учебник для вузов. Изд. 7-е, испр., доп. М.: Дело, 2008. - 440 с.</w:t>
      </w:r>
    </w:p>
    <w:p w14:paraId="2130EFD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Люкшинов</w:t>
      </w:r>
      <w:r>
        <w:rPr>
          <w:rStyle w:val="WW8Num2z0"/>
          <w:rFonts w:ascii="Verdana" w:hAnsi="Verdana"/>
          <w:color w:val="000000"/>
          <w:sz w:val="18"/>
          <w:szCs w:val="18"/>
        </w:rPr>
        <w:t> </w:t>
      </w:r>
      <w:r>
        <w:rPr>
          <w:rFonts w:ascii="Verdana" w:hAnsi="Verdana"/>
          <w:color w:val="000000"/>
          <w:sz w:val="18"/>
          <w:szCs w:val="18"/>
        </w:rPr>
        <w:t>А.Н. Стратегический менеджмент. М.: ЮНИТИ, 2001. -375 с.</w:t>
      </w:r>
    </w:p>
    <w:p w14:paraId="6D6D176A"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Кузнецова С.А. Стратегический менеджмент. М.: ИНФРА-М, 2007. 288 с.</w:t>
      </w:r>
    </w:p>
    <w:p w14:paraId="0D282C55"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Матиас</w:t>
      </w:r>
      <w:r>
        <w:rPr>
          <w:rStyle w:val="WW8Num2z0"/>
          <w:rFonts w:ascii="Verdana" w:hAnsi="Verdana"/>
          <w:color w:val="000000"/>
          <w:sz w:val="18"/>
          <w:szCs w:val="18"/>
        </w:rPr>
        <w:t> </w:t>
      </w:r>
      <w:r>
        <w:rPr>
          <w:rStyle w:val="WW8Num3z0"/>
          <w:rFonts w:ascii="Verdana" w:hAnsi="Verdana"/>
          <w:color w:val="4682B4"/>
          <w:sz w:val="18"/>
          <w:szCs w:val="18"/>
        </w:rPr>
        <w:t>Бекье</w:t>
      </w:r>
      <w:r>
        <w:rPr>
          <w:rFonts w:ascii="Verdana" w:hAnsi="Verdana"/>
          <w:color w:val="000000"/>
          <w:sz w:val="18"/>
          <w:szCs w:val="18"/>
        </w:rPr>
        <w:t>. Путеводитель по слиянию // Вестник McKinsey, 2003, №2.</w:t>
      </w:r>
    </w:p>
    <w:p w14:paraId="59395EDE"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 М.: Вильяме, 2007. - 672 с.</w:t>
      </w:r>
    </w:p>
    <w:p w14:paraId="08F9480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Альстренд Б., Лэмпел Дж. Школы стратегий. Пер. с англ. СПб.: Питер, 2000. - 336с.</w:t>
      </w:r>
    </w:p>
    <w:p w14:paraId="5E4C5B01"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Пер. с англ. М.: Дело, 2001.-272 с.</w:t>
      </w:r>
    </w:p>
    <w:p w14:paraId="324C0CE1"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Мэнкинс Майкл, Стил Ричард. Реализация стратегии (http://www.iteam.ru)</w:t>
      </w:r>
    </w:p>
    <w:p w14:paraId="2A96F39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И. А., Шамгунов Р.Н. Стратегия и стоимость</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Альпина Бизнес Букс, 2007. - 302 с.</w:t>
      </w:r>
    </w:p>
    <w:p w14:paraId="7C0B0E1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Н.Г., Рой Ж., Веттер М.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М.: Вильяме, 2003. - 304 с.</w:t>
      </w:r>
    </w:p>
    <w:p w14:paraId="4F28715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Парментер Дэвид. Ключевые показатели эффективности. Пер. с англ. — М.: Олимп-Бизнес, 2009. 264 с.</w:t>
      </w:r>
    </w:p>
    <w:p w14:paraId="5D908FC9"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 М.: Вильяме, 2006. 608 с.</w:t>
      </w:r>
    </w:p>
    <w:p w14:paraId="0DE8FDEB"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Портер М.,</w:t>
      </w:r>
      <w:r>
        <w:rPr>
          <w:rStyle w:val="WW8Num2z0"/>
          <w:rFonts w:ascii="Verdana" w:hAnsi="Verdana"/>
          <w:color w:val="000000"/>
          <w:sz w:val="18"/>
          <w:szCs w:val="18"/>
        </w:rPr>
        <w:t> </w:t>
      </w:r>
      <w:r>
        <w:rPr>
          <w:rStyle w:val="WW8Num3z0"/>
          <w:rFonts w:ascii="Verdana" w:hAnsi="Verdana"/>
          <w:color w:val="4682B4"/>
          <w:sz w:val="18"/>
          <w:szCs w:val="18"/>
        </w:rPr>
        <w:t>Самплер</w:t>
      </w:r>
      <w:r>
        <w:rPr>
          <w:rStyle w:val="WW8Num2z0"/>
          <w:rFonts w:ascii="Verdana" w:hAnsi="Verdana"/>
          <w:color w:val="000000"/>
          <w:sz w:val="18"/>
          <w:szCs w:val="18"/>
        </w:rPr>
        <w:t> </w:t>
      </w:r>
      <w:r>
        <w:rPr>
          <w:rFonts w:ascii="Verdana" w:hAnsi="Verdana"/>
          <w:color w:val="000000"/>
          <w:sz w:val="18"/>
          <w:szCs w:val="18"/>
        </w:rPr>
        <w:t>Дж., Прахалад С. Курс</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по стратегическому менеджменту. Пер. с англ. М.: Альпина Бизнес Букс, 2005. — 608 с.</w:t>
      </w:r>
    </w:p>
    <w:p w14:paraId="3E61E96D"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Портер Майкл.</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М.: Альпина Бизнес Букс, 2006. — 454 с.</w:t>
      </w:r>
    </w:p>
    <w:p w14:paraId="4D44D84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Построение цепочки создания стоимости. Пер. с англ. М.: Альпина Бизнес Букс, 2007. - 264 с.</w:t>
      </w:r>
    </w:p>
    <w:p w14:paraId="652937C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Шэннон П. Оценка бизнеса.</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и премии. Пер. с англ. — М.: Квинто-Менеджмент, 2005. 392 с.</w:t>
      </w:r>
    </w:p>
    <w:p w14:paraId="794D213B"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Пратт Шэннон П. Стоимость</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Пер. с англ. — М.: Квинто-Консалтинг, 2006. 456 с.</w:t>
      </w:r>
    </w:p>
    <w:p w14:paraId="1F00DC2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Предвидение будущего: беседы с финансовыми стратегами: Пер. с англ. / Под ред. JI. Келенира, Д. Свогермана, В. Ферхуга. М.: ИНФРА-М, 2003. - 229 с.</w:t>
      </w:r>
    </w:p>
    <w:p w14:paraId="7F09B60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Пьеро Моросини, Ульрих</w:t>
      </w:r>
      <w:r>
        <w:rPr>
          <w:rStyle w:val="WW8Num2z0"/>
          <w:rFonts w:ascii="Verdana" w:hAnsi="Verdana"/>
          <w:color w:val="000000"/>
          <w:sz w:val="18"/>
          <w:szCs w:val="18"/>
        </w:rPr>
        <w:t> </w:t>
      </w:r>
      <w:r>
        <w:rPr>
          <w:rStyle w:val="WW8Num3z0"/>
          <w:rFonts w:ascii="Verdana" w:hAnsi="Verdana"/>
          <w:color w:val="4682B4"/>
          <w:sz w:val="18"/>
          <w:szCs w:val="18"/>
        </w:rPr>
        <w:t>Стеджер</w:t>
      </w:r>
      <w:r>
        <w:rPr>
          <w:rFonts w:ascii="Verdana" w:hAnsi="Verdana"/>
          <w:color w:val="000000"/>
          <w:sz w:val="18"/>
          <w:szCs w:val="18"/>
        </w:rPr>
        <w:t>. Управление комплексными слияниями. В помощь руководителю компании, использующей стратегии M&amp;As. Пер. с англ. М.:</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2005. - 284 с.</w:t>
      </w:r>
    </w:p>
    <w:p w14:paraId="329914CB"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Роберт Пэлтер, Дев</w:t>
      </w:r>
      <w:r>
        <w:rPr>
          <w:rStyle w:val="WW8Num2z0"/>
          <w:rFonts w:ascii="Verdana" w:hAnsi="Verdana"/>
          <w:color w:val="000000"/>
          <w:sz w:val="18"/>
          <w:szCs w:val="18"/>
        </w:rPr>
        <w:t> </w:t>
      </w:r>
      <w:r>
        <w:rPr>
          <w:rStyle w:val="WW8Num3z0"/>
          <w:rFonts w:ascii="Verdana" w:hAnsi="Verdana"/>
          <w:color w:val="4682B4"/>
          <w:sz w:val="18"/>
          <w:szCs w:val="18"/>
        </w:rPr>
        <w:t>Шринивасан</w:t>
      </w:r>
      <w:r>
        <w:rPr>
          <w:rFonts w:ascii="Verdana" w:hAnsi="Verdana"/>
          <w:color w:val="000000"/>
          <w:sz w:val="18"/>
          <w:szCs w:val="18"/>
        </w:rPr>
        <w:t>. Уроки поглотителей // Вестник McKinsey, 2006, №14.</w:t>
      </w:r>
    </w:p>
    <w:p w14:paraId="35BF791A"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Ротарь</w:t>
      </w:r>
      <w:r>
        <w:rPr>
          <w:rStyle w:val="WW8Num2z0"/>
          <w:rFonts w:ascii="Verdana" w:hAnsi="Verdana"/>
          <w:color w:val="000000"/>
          <w:sz w:val="18"/>
          <w:szCs w:val="18"/>
        </w:rPr>
        <w:t> </w:t>
      </w:r>
      <w:r>
        <w:rPr>
          <w:rFonts w:ascii="Verdana" w:hAnsi="Verdana"/>
          <w:color w:val="000000"/>
          <w:sz w:val="18"/>
          <w:szCs w:val="18"/>
        </w:rPr>
        <w:t>В.И., Шоломицкий А.Г. Об оценивании риска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 Экономика и математические методы, 1996, том 32,</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w:t>
      </w:r>
    </w:p>
    <w:p w14:paraId="0D95AD9E"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Рубинфельд</w:t>
      </w:r>
      <w:r>
        <w:rPr>
          <w:rStyle w:val="WW8Num2z0"/>
          <w:rFonts w:ascii="Verdana" w:hAnsi="Verdana"/>
          <w:color w:val="000000"/>
          <w:sz w:val="18"/>
          <w:szCs w:val="18"/>
        </w:rPr>
        <w:t> </w:t>
      </w:r>
      <w:r>
        <w:rPr>
          <w:rFonts w:ascii="Verdana" w:hAnsi="Verdana"/>
          <w:color w:val="000000"/>
          <w:sz w:val="18"/>
          <w:szCs w:val="18"/>
        </w:rPr>
        <w:t xml:space="preserve">Артур, Хемингуэй Коллинз. Созданные для роста. Локальные и глобальные </w:t>
      </w:r>
      <w:r>
        <w:rPr>
          <w:rFonts w:ascii="Verdana" w:hAnsi="Verdana"/>
          <w:color w:val="000000"/>
          <w:sz w:val="18"/>
          <w:szCs w:val="18"/>
        </w:rPr>
        <w:lastRenderedPageBreak/>
        <w:t>стратегии развития вашего бизнеса. Пер. с англ. — М.: Баланс Бизнес Букс, 2006. 384 с.</w:t>
      </w:r>
    </w:p>
    <w:p w14:paraId="423251B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Рэнделл</w:t>
      </w:r>
      <w:r>
        <w:rPr>
          <w:rStyle w:val="WW8Num2z0"/>
          <w:rFonts w:ascii="Verdana" w:hAnsi="Verdana"/>
          <w:color w:val="000000"/>
          <w:sz w:val="18"/>
          <w:szCs w:val="18"/>
        </w:rPr>
        <w:t> </w:t>
      </w:r>
      <w:r>
        <w:rPr>
          <w:rFonts w:ascii="Verdana" w:hAnsi="Verdana"/>
          <w:color w:val="000000"/>
          <w:sz w:val="18"/>
          <w:szCs w:val="18"/>
        </w:rPr>
        <w:t>Р., Фаэй Jl. Курс МВА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менеджменту. Пер. с англ. М.: Альпина Бизнес Букс, 2005. - 597 с.</w:t>
      </w:r>
    </w:p>
    <w:p w14:paraId="1F752EEC"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Сидни Финкельштейн, Чарльз Харви, Томас Лотон. Стратегия прорыва. М.: Companion Group, 2007. - 336 с.</w:t>
      </w:r>
    </w:p>
    <w:p w14:paraId="6D95E6FA"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Скотт Марк К.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Пер. с англ. — М.: Олимп-Бизнес, 2005.-432 с.</w:t>
      </w:r>
    </w:p>
    <w:p w14:paraId="2ACAFD75"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Смелов</w:t>
      </w:r>
      <w:r>
        <w:rPr>
          <w:rStyle w:val="WW8Num2z0"/>
          <w:rFonts w:ascii="Verdana" w:hAnsi="Verdana"/>
          <w:color w:val="000000"/>
          <w:sz w:val="18"/>
          <w:szCs w:val="18"/>
        </w:rPr>
        <w:t> </w:t>
      </w:r>
      <w:r>
        <w:rPr>
          <w:rFonts w:ascii="Verdana" w:hAnsi="Verdana"/>
          <w:color w:val="000000"/>
          <w:sz w:val="18"/>
          <w:szCs w:val="18"/>
        </w:rPr>
        <w:t>Д.А. Стратегическое управление промышленным предприятием на основе анализа жизненного цикла: Автореферат на соискание ученой степени кандидата экономических наук: 08.00.05, Санкт-Петербург, 2005</w:t>
      </w:r>
    </w:p>
    <w:p w14:paraId="486A3610"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 сравнении альтернатив со случайным эффектом // Экономика и математические методы, 1997, том 33, выпуск 2.</w:t>
      </w:r>
    </w:p>
    <w:p w14:paraId="2DA8E55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Н.Н. Формирование финансовой стратегии развития предприятий на основе обоснования выбора форм мобилизации финансовых ресурсов: диссертация на соискание ученой степени кандидата экономических наук: 08.00.10, Орел, 2006</w:t>
      </w:r>
    </w:p>
    <w:p w14:paraId="43743405"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Томас Дж. Питере, Роберт X. Уотерман-мл. В поисках совершенства. Уроки самых успешных компаний Америки. Пер. с англ. М.: Вильяме, 2005.-560 с.</w:t>
      </w:r>
    </w:p>
    <w:p w14:paraId="5BFC7ABB"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А.Дж. Стратегический менеджмент. Искусство разработки и реализации стратегии: Пер. с англ.: Учебник для вузов.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1998.-576 с.</w:t>
      </w:r>
    </w:p>
    <w:p w14:paraId="7FFD4CBE"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А.Дж. Стратегический менеджмент: концепции и ситуации для анализа. 12-е изд. Пер. с англ. — М.: Вильяме, 2008. — 928 с.</w:t>
      </w:r>
    </w:p>
    <w:p w14:paraId="33761C0C"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Тополя</w:t>
      </w:r>
      <w:r>
        <w:rPr>
          <w:rStyle w:val="WW8Num2z0"/>
          <w:rFonts w:ascii="Verdana" w:hAnsi="Verdana"/>
          <w:color w:val="000000"/>
          <w:sz w:val="18"/>
          <w:szCs w:val="18"/>
        </w:rPr>
        <w:t> </w:t>
      </w:r>
      <w:r>
        <w:rPr>
          <w:rFonts w:ascii="Verdana" w:hAnsi="Verdana"/>
          <w:color w:val="000000"/>
          <w:sz w:val="18"/>
          <w:szCs w:val="18"/>
        </w:rPr>
        <w:t>И.В. Управление стоимостью компании: диссертация кандидата экономических наук: 08.00.05, Москва, 2004</w:t>
      </w:r>
    </w:p>
    <w:p w14:paraId="551EB81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Туленков Н. Ключевая позиция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в организации // Проблемы теории и практики управления, 1997, №4.</w:t>
      </w:r>
    </w:p>
    <w:p w14:paraId="168A6D35"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Тэрбин Патрик.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игры. Пер. с англ. — М.: Баланс-Клуб, 2003.-264 с.</w:t>
      </w:r>
    </w:p>
    <w:p w14:paraId="578C4BF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Уэст Томас Л., Джонс Джеффри Д. Пособие по оценке бизнеса. Пер. с англ. М.: Квинто-Консалтинг, 2003. - 746 с.</w:t>
      </w:r>
    </w:p>
    <w:p w14:paraId="3C4B2809"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М.: Дело, 2008. - 448 с.</w:t>
      </w:r>
    </w:p>
    <w:p w14:paraId="2A4BAAED"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 В., Эриашвили Н. Д. Экономико-математические методы и модели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 М.: Юнити-Дана, 2001. — 160 с.</w:t>
      </w:r>
    </w:p>
    <w:p w14:paraId="33E90EC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Фишмен</w:t>
      </w:r>
      <w:r>
        <w:rPr>
          <w:rStyle w:val="WW8Num2z0"/>
          <w:rFonts w:ascii="Verdana" w:hAnsi="Verdana"/>
          <w:color w:val="000000"/>
          <w:sz w:val="18"/>
          <w:szCs w:val="18"/>
        </w:rPr>
        <w:t> </w:t>
      </w:r>
      <w:r>
        <w:rPr>
          <w:rFonts w:ascii="Verdana" w:hAnsi="Verdana"/>
          <w:color w:val="000000"/>
          <w:sz w:val="18"/>
          <w:szCs w:val="18"/>
        </w:rPr>
        <w:t>Джей, Пратт Шеннон, Гриффит Клиффорд, Уилсон Кейт. Руководство по оценке стоимости бизнеса. Пер. с англ. М.: Квинто-Консалтинг, 2000. - 388 с.</w:t>
      </w:r>
    </w:p>
    <w:p w14:paraId="0EE8C97A"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Фляйшер К.,</w:t>
      </w:r>
      <w:r>
        <w:rPr>
          <w:rStyle w:val="WW8Num2z0"/>
          <w:rFonts w:ascii="Verdana" w:hAnsi="Verdana"/>
          <w:color w:val="000000"/>
          <w:sz w:val="18"/>
          <w:szCs w:val="18"/>
        </w:rPr>
        <w:t> </w:t>
      </w:r>
      <w:r>
        <w:rPr>
          <w:rStyle w:val="WW8Num3z0"/>
          <w:rFonts w:ascii="Verdana" w:hAnsi="Verdana"/>
          <w:color w:val="4682B4"/>
          <w:sz w:val="18"/>
          <w:szCs w:val="18"/>
        </w:rPr>
        <w:t>Бенсуссан</w:t>
      </w:r>
      <w:r>
        <w:rPr>
          <w:rStyle w:val="WW8Num2z0"/>
          <w:rFonts w:ascii="Verdana" w:hAnsi="Verdana"/>
          <w:color w:val="000000"/>
          <w:sz w:val="18"/>
          <w:szCs w:val="18"/>
        </w:rPr>
        <w:t> </w:t>
      </w:r>
      <w:r>
        <w:rPr>
          <w:rFonts w:ascii="Verdana" w:hAnsi="Verdana"/>
          <w:color w:val="000000"/>
          <w:sz w:val="18"/>
          <w:szCs w:val="18"/>
        </w:rPr>
        <w:t>Б. Стратегический и конкурентный анализ. Методы и средства</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анализа в бизнесе. Пер. с англ. М.: Бином. Лаборатория знаний, 2005. - 544 с.</w:t>
      </w:r>
    </w:p>
    <w:p w14:paraId="1386175A"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Ричард, Каплан Сара. Созидательное разрушение. Почему компании, «</w:t>
      </w:r>
      <w:r>
        <w:rPr>
          <w:rStyle w:val="WW8Num3z0"/>
          <w:rFonts w:ascii="Verdana" w:hAnsi="Verdana"/>
          <w:color w:val="4682B4"/>
          <w:sz w:val="18"/>
          <w:szCs w:val="18"/>
        </w:rPr>
        <w:t>построенные навечно</w:t>
      </w:r>
      <w:r>
        <w:rPr>
          <w:rFonts w:ascii="Verdana" w:hAnsi="Verdana"/>
          <w:color w:val="000000"/>
          <w:sz w:val="18"/>
          <w:szCs w:val="18"/>
        </w:rPr>
        <w:t>», показывают не лучшие результаты и что надо сделать, чтобы поднять их эффективность. — М.: Альпина Бизнес Букс, 2005.-378 с.</w:t>
      </w:r>
    </w:p>
    <w:p w14:paraId="1A3A9CDB"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Франсис Ж.</w:t>
      </w:r>
      <w:r>
        <w:rPr>
          <w:rStyle w:val="WW8Num2z0"/>
          <w:rFonts w:ascii="Verdana" w:hAnsi="Verdana"/>
          <w:color w:val="000000"/>
          <w:sz w:val="18"/>
          <w:szCs w:val="18"/>
        </w:rPr>
        <w:t> </w:t>
      </w:r>
      <w:r>
        <w:rPr>
          <w:rStyle w:val="WW8Num3z0"/>
          <w:rFonts w:ascii="Verdana" w:hAnsi="Verdana"/>
          <w:color w:val="4682B4"/>
          <w:sz w:val="18"/>
          <w:szCs w:val="18"/>
        </w:rPr>
        <w:t>Гуияр</w:t>
      </w:r>
      <w:r>
        <w:rPr>
          <w:rFonts w:ascii="Verdana" w:hAnsi="Verdana"/>
          <w:color w:val="000000"/>
          <w:sz w:val="18"/>
          <w:szCs w:val="18"/>
        </w:rPr>
        <w:t>, Джеймс Н. Келли. Преобразование организации. Пер. с англ. М.: Дело, 2000. - 376 с.</w:t>
      </w:r>
    </w:p>
    <w:p w14:paraId="55A04A22"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Хамел</w:t>
      </w:r>
      <w:r>
        <w:rPr>
          <w:rStyle w:val="WW8Num2z0"/>
          <w:rFonts w:ascii="Verdana" w:hAnsi="Verdana"/>
          <w:color w:val="000000"/>
          <w:sz w:val="18"/>
          <w:szCs w:val="18"/>
        </w:rPr>
        <w:t> </w:t>
      </w:r>
      <w:r>
        <w:rPr>
          <w:rFonts w:ascii="Verdana" w:hAnsi="Verdana"/>
          <w:color w:val="000000"/>
          <w:sz w:val="18"/>
          <w:szCs w:val="18"/>
        </w:rPr>
        <w:t>Г., Прахалад К.К. Конкурируя за будущее. Пер. с англ. М.: Олимп-Бизнес, 2002. - 288 с.</w:t>
      </w:r>
    </w:p>
    <w:p w14:paraId="0148EC9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Уильям Ф., Александер Гордон Дж.,</w:t>
      </w:r>
      <w:r>
        <w:rPr>
          <w:rStyle w:val="WW8Num2z0"/>
          <w:rFonts w:ascii="Verdana" w:hAnsi="Verdana"/>
          <w:color w:val="000000"/>
          <w:sz w:val="18"/>
          <w:szCs w:val="18"/>
        </w:rPr>
        <w:t> </w:t>
      </w:r>
      <w:r>
        <w:rPr>
          <w:rStyle w:val="WW8Num3z0"/>
          <w:rFonts w:ascii="Verdana" w:hAnsi="Verdana"/>
          <w:color w:val="4682B4"/>
          <w:sz w:val="18"/>
          <w:szCs w:val="18"/>
        </w:rPr>
        <w:t>Бейли</w:t>
      </w:r>
      <w:r>
        <w:rPr>
          <w:rStyle w:val="WW8Num2z0"/>
          <w:rFonts w:ascii="Verdana" w:hAnsi="Verdana"/>
          <w:color w:val="000000"/>
          <w:sz w:val="18"/>
          <w:szCs w:val="18"/>
        </w:rPr>
        <w:t> </w:t>
      </w:r>
      <w:r>
        <w:rPr>
          <w:rFonts w:ascii="Verdana" w:hAnsi="Verdana"/>
          <w:color w:val="000000"/>
          <w:sz w:val="18"/>
          <w:szCs w:val="18"/>
        </w:rPr>
        <w:t>Джеффри В. Инвестиции. Пер. с англ. М.: Инфра-М, 2007. - 1040 с.</w:t>
      </w:r>
    </w:p>
    <w:p w14:paraId="65AA434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Эванс Ф., Бишоп Д.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 М.: Альпина Бизнес Букс, 2004. -332 с.</w:t>
      </w:r>
    </w:p>
    <w:p w14:paraId="4FE52CB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Мэри, Филлипс Дейвид М. X.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рынкомкапитала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Пер. с англ. М.: Олимп-Бизнес, 2002.-400 с.</w:t>
      </w:r>
    </w:p>
    <w:p w14:paraId="25F0D620"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Градова</w:t>
      </w:r>
      <w:r>
        <w:rPr>
          <w:rStyle w:val="WW8Num2z0"/>
          <w:rFonts w:ascii="Verdana" w:hAnsi="Verdana"/>
          <w:color w:val="000000"/>
          <w:sz w:val="18"/>
          <w:szCs w:val="18"/>
        </w:rPr>
        <w:t> </w:t>
      </w:r>
      <w:r>
        <w:rPr>
          <w:rFonts w:ascii="Verdana" w:hAnsi="Verdana"/>
          <w:color w:val="000000"/>
          <w:sz w:val="18"/>
          <w:szCs w:val="18"/>
        </w:rPr>
        <w:t>А.П. 4-е изд., пер. - СПб.: Специальная литература, 2003. — 959 с.</w:t>
      </w:r>
    </w:p>
    <w:p w14:paraId="23535036"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 Эксперт-200. Проблемы развития // Эксперт, 2003, №36 (391).</w:t>
      </w:r>
    </w:p>
    <w:p w14:paraId="4E38DF2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Ackoff R.L. Creating the Corporate Future: Plan or Be Planned for. New York: John Wiley &amp; Sons, 1981. - 279.</w:t>
      </w:r>
    </w:p>
    <w:p w14:paraId="76D5326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Albert K.K. The Strategic Management Handbook. New York: McGraw-Hill, 1983.</w:t>
      </w:r>
    </w:p>
    <w:p w14:paraId="6BFBA0D0"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Ansoff I.H. Corporate strategy: an analytic approach to business policy for growth and expansion. New York: McGraw-Hill, 1965. - 241.</w:t>
      </w:r>
    </w:p>
    <w:p w14:paraId="2F552E18"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Black F., Jensen M.C. and Scholes M., The Capital Asset Pricing Model: Some Empirical Tests in Jensen M.C. edition, Studies in the Theory of Capital Markets. New York: Praeger, 1972.</w:t>
      </w:r>
    </w:p>
    <w:p w14:paraId="71D62329"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Chandler A.D. Strategy and Structure: Chapters in the history of the industrial enterprise. Cambridge: MIT Press, 1962.</w:t>
      </w:r>
    </w:p>
    <w:p w14:paraId="3F0FD0E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Day G.S., Reibstein D.J., Gunther R.E. Wharton on dynamic competitive strategy. New York: John Wiley, 1977. - 465.</w:t>
      </w:r>
    </w:p>
    <w:p w14:paraId="5CCF302C"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Drucker P.F. Concept of the corporation. New York: John Day, 1946. -297.</w:t>
      </w:r>
    </w:p>
    <w:p w14:paraId="1377EF8A"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Fisher D. Communication in organizations. Minneapolis: West Publishing Co, 1993.- 551.</w:t>
      </w:r>
    </w:p>
    <w:p w14:paraId="7B2D35A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G. Bennett Stewart. The Quest for Value. New York: HarperCollins, 1991. -800.</w:t>
      </w:r>
    </w:p>
    <w:p w14:paraId="10705489"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Gillenson M.L., Goldberg R.L. Strategic planning, systems analysis, and database design. The Continuous flow approach. New York: Wiley, Co., 1984. -228.</w:t>
      </w:r>
    </w:p>
    <w:p w14:paraId="4067D1D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Glueck W.F. Business Policy and Strategic Management. New York: McGraw-Hill, 1980.</w:t>
      </w:r>
    </w:p>
    <w:p w14:paraId="69E9857C"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Gumpert D.E. How to Really Create a Successful Business Plan. Boston: Inc. Publishing, 1990.</w:t>
      </w:r>
    </w:p>
    <w:p w14:paraId="3EB2CD39"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Hackman J.R., Lee M.D. Redesigning work: a strategy for change. Scars-dale, N.Y.: Work in America Institute, 1979. - 43.</w:t>
      </w:r>
    </w:p>
    <w:p w14:paraId="6C77E21D"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Hans Beishaar, Jeremy Knight, Alexander van Wassenaer. Deals that create value // The McKinsey Quarterly, 2001, №1.</w:t>
      </w:r>
    </w:p>
    <w:p w14:paraId="4E2A6DA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Jarrell G.A., Brickley J.A. and Netter J.M. // The market for corporate control: The empirical evidence since 1980. Journal of Economic Perspectives, 1988.</w:t>
      </w:r>
    </w:p>
    <w:p w14:paraId="4CBD173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Jensen M.C. and Ruback R.S. // The market for corporate control. Journal of Financial Economics, 1983.</w:t>
      </w:r>
    </w:p>
    <w:p w14:paraId="0D2FEB9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John F. Nash, Jr. Non-Cooperative Games // Annals of Mathematics, Vol. 54, No. 2, Sept 1951.</w:t>
      </w:r>
    </w:p>
    <w:p w14:paraId="026D3D66"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Kaufmann W., Gupta S.K. Fuzzy mathematical models in engineering and management science. Amsterdam; New York: Elsevier Science Pub. Co, 1988. -338.</w:t>
      </w:r>
    </w:p>
    <w:p w14:paraId="33D9211C"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Kevin Coyne, Somu Subramaniam // The McKinsey Quarterly, 1996, № 4</w:t>
      </w:r>
    </w:p>
    <w:p w14:paraId="2BD80BB6"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Kotter J.P. What Effective General Managers Really Do. // Harvard Business Review, 1982 (November-December).</w:t>
      </w:r>
    </w:p>
    <w:p w14:paraId="1A461C1D"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Markowitz H.M. Portfolio Selection: Efficient Diversification of Investment, New York: John Wiley and Sons, 1959. - 384.</w:t>
      </w:r>
    </w:p>
    <w:p w14:paraId="0EB13398"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Meissner H.G. Strategic international marketing. Berlin: Springer, Co., 1990. - 178.</w:t>
      </w:r>
    </w:p>
    <w:p w14:paraId="3F150464"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Mintzberg H. The Rise and Fall of Strategic Planning: reconceiving roles for planning, plans, planners. New York: Free Press, 1994. - 458.</w:t>
      </w:r>
    </w:p>
    <w:p w14:paraId="245656AF"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Porter M.E. Competition in global industries. Boston, Mass.: Harvard Business School Press, 1986. - 581.</w:t>
      </w:r>
    </w:p>
    <w:p w14:paraId="1F482FB3"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Porter M. What is strategy? // Harvard Business Review, 1996, November/December.</w:t>
      </w:r>
    </w:p>
    <w:p w14:paraId="2F5A9B61"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Rappaport A. Creating Shareholding Value: The New Standard for Business</w:t>
      </w:r>
    </w:p>
    <w:p w14:paraId="4207984D"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Performance. New York: The Free Press, 1986.</w:t>
      </w:r>
    </w:p>
    <w:p w14:paraId="386AA76D"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Rice C.S. Strategic Planning for the Small Business. Holbrook, Massachusetts: Bob Adams Publishers, 1990.</w:t>
      </w:r>
    </w:p>
    <w:p w14:paraId="6EA5D830"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Robert M. Strategy Pure and Simple. New York: McGraw-Hill, 1993.</w:t>
      </w:r>
    </w:p>
    <w:p w14:paraId="6B63903D"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Steiner G.A. Strategic Planning: What Every Manager Must Know. New York: Free Press, 1979.</w:t>
      </w:r>
    </w:p>
    <w:p w14:paraId="65A15617" w14:textId="77777777" w:rsidR="00AC6CF4" w:rsidRDefault="00AC6CF4" w:rsidP="00AC6C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Thompson J.D. Organizations in Action / J.D. Thompson. New York: McGraw-Hill, 1967.</w:t>
      </w:r>
    </w:p>
    <w:p w14:paraId="3F3145F4" w14:textId="6FC856EF" w:rsidR="00155120" w:rsidRPr="00AC6CF4" w:rsidRDefault="00AC6CF4" w:rsidP="00AC6CF4">
      <w:r>
        <w:rPr>
          <w:rFonts w:ascii="Verdana" w:hAnsi="Verdana"/>
          <w:color w:val="000000"/>
          <w:sz w:val="18"/>
          <w:szCs w:val="18"/>
        </w:rPr>
        <w:br/>
      </w:r>
      <w:r>
        <w:rPr>
          <w:rFonts w:ascii="Verdana" w:hAnsi="Verdana"/>
          <w:color w:val="000000"/>
          <w:sz w:val="18"/>
          <w:szCs w:val="18"/>
        </w:rPr>
        <w:br/>
      </w:r>
      <w:bookmarkStart w:id="0" w:name="_GoBack"/>
      <w:bookmarkEnd w:id="0"/>
    </w:p>
    <w:sectPr w:rsidR="00155120" w:rsidRPr="00AC6C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EEA87" w14:textId="77777777" w:rsidR="00C33D46" w:rsidRDefault="00C33D46">
      <w:pPr>
        <w:spacing w:after="0" w:line="240" w:lineRule="auto"/>
      </w:pPr>
      <w:r>
        <w:separator/>
      </w:r>
    </w:p>
  </w:endnote>
  <w:endnote w:type="continuationSeparator" w:id="0">
    <w:p w14:paraId="62F87BE6" w14:textId="77777777" w:rsidR="00C33D46" w:rsidRDefault="00C3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92E66" w14:textId="77777777" w:rsidR="00C33D46" w:rsidRDefault="00C33D46">
      <w:pPr>
        <w:spacing w:after="0" w:line="240" w:lineRule="auto"/>
      </w:pPr>
      <w:r>
        <w:separator/>
      </w:r>
    </w:p>
  </w:footnote>
  <w:footnote w:type="continuationSeparator" w:id="0">
    <w:p w14:paraId="1B3FF973" w14:textId="77777777" w:rsidR="00C33D46" w:rsidRDefault="00C33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3D46"/>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8261</TotalTime>
  <Pages>15</Pages>
  <Words>5934</Words>
  <Characters>47300</Characters>
  <Application>Microsoft Office Word</Application>
  <DocSecurity>0</DocSecurity>
  <Lines>775</Lines>
  <Paragraphs>313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cp:revision>
  <cp:lastPrinted>2009-02-06T05:36:00Z</cp:lastPrinted>
  <dcterms:created xsi:type="dcterms:W3CDTF">2016-05-04T14:28:00Z</dcterms:created>
  <dcterms:modified xsi:type="dcterms:W3CDTF">2016-07-04T09:53:00Z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