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B8FD" w14:textId="3B0FA9E4" w:rsidR="00016EC7" w:rsidRDefault="007712BB" w:rsidP="007712BB">
      <w:pPr>
        <w:rPr>
          <w:rFonts w:ascii="Verdana" w:hAnsi="Verdana"/>
          <w:b/>
          <w:bCs/>
          <w:color w:val="000000"/>
          <w:shd w:val="clear" w:color="auto" w:fill="FFFFFF"/>
        </w:rPr>
      </w:pPr>
      <w:r>
        <w:rPr>
          <w:rFonts w:ascii="Verdana" w:hAnsi="Verdana"/>
          <w:b/>
          <w:bCs/>
          <w:color w:val="000000"/>
          <w:shd w:val="clear" w:color="auto" w:fill="FFFFFF"/>
        </w:rPr>
        <w:t xml:space="preserve">Єршов Віктор Юрійович. Морфофункціональна характеристика кишки при атрезіях у новонароджених : Дис... канд. наук: 14.03.01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12BB" w:rsidRPr="007712BB" w14:paraId="6BE57587" w14:textId="77777777" w:rsidTr="007712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2BB" w:rsidRPr="007712BB" w14:paraId="783495BB" w14:textId="77777777">
              <w:trPr>
                <w:tblCellSpacing w:w="0" w:type="dxa"/>
              </w:trPr>
              <w:tc>
                <w:tcPr>
                  <w:tcW w:w="0" w:type="auto"/>
                  <w:vAlign w:val="center"/>
                  <w:hideMark/>
                </w:tcPr>
                <w:p w14:paraId="166F89BB"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b/>
                      <w:bCs/>
                      <w:i/>
                      <w:iCs/>
                      <w:sz w:val="24"/>
                      <w:szCs w:val="24"/>
                    </w:rPr>
                    <w:lastRenderedPageBreak/>
                    <w:t>Єршов В.Ю. </w:t>
                  </w:r>
                  <w:r w:rsidRPr="007712BB">
                    <w:rPr>
                      <w:rFonts w:ascii="Times New Roman" w:eastAsia="Times New Roman" w:hAnsi="Times New Roman" w:cs="Times New Roman"/>
                      <w:i/>
                      <w:iCs/>
                      <w:sz w:val="24"/>
                      <w:szCs w:val="24"/>
                    </w:rPr>
                    <w:t>Морфофункціональна характеристика кишки при атрезіях у новонароджених. – Рукопис.</w:t>
                  </w:r>
                </w:p>
                <w:p w14:paraId="500394BD"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Дисертація на здобуття наукового ступеня кандидата медичних наук за фахом 14.03.01 – нормальна анатомія. – Національний медичний університет імені О.О. Богомольця, Київ, 2008.</w:t>
                  </w:r>
                </w:p>
                <w:p w14:paraId="346DED47"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Дисертація присвячена актуальній проблемі морфології – характеристиці змін будови та функцій кишки при атрезіях у новонароджених з використанням макро- та мікроскопічних, гістохімічних, морфометричних та статистичних методів дослідження, а також розроблено критерії класифікації кишкових атрезій за патогенетичним принципом. Виявлено, що зміни анатомічної будови кишки при атрезіях локалізуються не тільки в ділянці атрезії, але й охоплюють суміжні сегменти кишки – преатретичний та постатретичний. Дистрофічні зміни будови найбільше виражені в ділянці атрезії та преатретичному сегменті кишки, менше виражені в постатретичному сегменті. Істотне порушення анатомічної будови кровоносних судин кишки в ділянці атрезії з поширенням на преатретичний сегмент, дезінтеграція нейросудинних взаємовідношень в ділянці атрезії, наявність вторинного ангіогенезу та дегенеративних змін в нейронах свідчать про первинне виникнення порушень ангіогенезу при кишкових атрезіях. На основі отриманих даних розроблено критерії класифікації атрезій кишки за патогенетичним принципом, що передбачає три основні шляхи патогенезу атрезій кишки: 1) з первинними порушеннями розвитку епітелію слизової оболонки кишки, 2) з первинними порушеннями розвитку кровоносних судин кишки та 3) з первинними порушеннями повороту кишкової трубки.</w:t>
                  </w:r>
                </w:p>
              </w:tc>
            </w:tr>
          </w:tbl>
          <w:p w14:paraId="14611814" w14:textId="77777777" w:rsidR="007712BB" w:rsidRPr="007712BB" w:rsidRDefault="007712BB" w:rsidP="007712BB">
            <w:pPr>
              <w:spacing w:after="0" w:line="240" w:lineRule="auto"/>
              <w:rPr>
                <w:rFonts w:ascii="Times New Roman" w:eastAsia="Times New Roman" w:hAnsi="Times New Roman" w:cs="Times New Roman"/>
                <w:sz w:val="24"/>
                <w:szCs w:val="24"/>
              </w:rPr>
            </w:pPr>
          </w:p>
        </w:tc>
      </w:tr>
      <w:tr w:rsidR="007712BB" w:rsidRPr="007712BB" w14:paraId="42680145" w14:textId="77777777" w:rsidTr="007712B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2BB" w:rsidRPr="007712BB" w14:paraId="527A493F" w14:textId="77777777">
              <w:trPr>
                <w:tblCellSpacing w:w="0" w:type="dxa"/>
              </w:trPr>
              <w:tc>
                <w:tcPr>
                  <w:tcW w:w="0" w:type="auto"/>
                  <w:vAlign w:val="center"/>
                  <w:hideMark/>
                </w:tcPr>
                <w:p w14:paraId="5CDABA12"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1. У дисертації наведене теоретичне узагальнення і нове вирішення конкретної наукової задачі, що виявляється в характеристиці будови та функціонального стану кишки при атрезіях у новонароджених на основі комплексної оцінки змін будови кишки з використанням макро- та мікроскопічних, гістохімічних, морфометричних та статистичних методів дослідження, а також розроблено критерії класифікації кишкових атрезій за патогенетичним принципом.</w:t>
                  </w:r>
                </w:p>
                <w:p w14:paraId="4E213275"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2. Зміни анатомічної будови кишки при атрезіях локалізуються не тільки в ділянці атрезії, але й охоплюють суміжні сегменти кишки – преатретичний (проксимальний) та постатретичний (дистальний). Ступінь змін будови кишки залежить також від відділу кишечника, де локалізована атрезія.</w:t>
                  </w:r>
                </w:p>
                <w:p w14:paraId="6A999E40"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3. Дистрофічні зміни будови найбільше виражені в ділянці атрезії та преатретичному сегменті кишки, менше виражені в постатретичному сегменті.</w:t>
                  </w:r>
                </w:p>
                <w:p w14:paraId="2258DEBC"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4. Для кишкових атрезій властивий краніокаудальний градієнт ступеня анатомічних змін, тобто чим вищий рівень ураження кишечника, тим істотніші зміни анатомічної будови кишки.</w:t>
                  </w:r>
                </w:p>
                <w:p w14:paraId="466591D6"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5. В ділянці атрезії спостерігаються такі дистрофічні зміни: множинні вогнища фіброзу та некрозу, розшарування оболонок кишки, десквамація епітелію слизової оболонки, розширення судин підслизової основи з множинними екстравазатами, вторинні явища запального характеру, зниження функціональної активності нейроцитів міжм’язового сплетення, фрагментація та дисхромія нервових волокон, значне порушення нейровазальних взаємовідношень, явища вторинного ангіогенезу, що свідчить про поєднання первинних порушень ангіогенезу та вторинних дистрофічних змін всіх елементів кишкової стінки.</w:t>
                  </w:r>
                </w:p>
                <w:p w14:paraId="419899C8"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lastRenderedPageBreak/>
                    <w:t>6. Виснаження компенсаторних механізмів у преатретичному сегменті кишки полягає в декомпенсованій гіпертрофії м’язової оболонки, особливо циркулярного м’язового шару (351,4 мкм проти 40,2 мкм в нормі), потоншанні слизової оболонки кишки (256,2 мкм проти 510,7 мкм в нормі), десквамації її епітелію, гіперфункції нейроцитів міжм’язового нервового сплетення, гіпертрофії та гіперхромії нервових волокон, підсилення кровопостачання нервових апаратів стінки кишки (ємність кровоносних судин в розрахунку на одну гангліонарну клітину 7320 мкм</w:t>
                  </w:r>
                  <w:r w:rsidRPr="007712BB">
                    <w:rPr>
                      <w:rFonts w:ascii="Times New Roman" w:eastAsia="Times New Roman" w:hAnsi="Times New Roman" w:cs="Times New Roman"/>
                      <w:sz w:val="24"/>
                      <w:szCs w:val="24"/>
                      <w:vertAlign w:val="superscript"/>
                    </w:rPr>
                    <w:t>3</w:t>
                  </w:r>
                  <w:r w:rsidRPr="007712BB">
                    <w:rPr>
                      <w:rFonts w:ascii="Times New Roman" w:eastAsia="Times New Roman" w:hAnsi="Times New Roman" w:cs="Times New Roman"/>
                      <w:sz w:val="24"/>
                      <w:szCs w:val="24"/>
                    </w:rPr>
                    <w:t> проти 4500 мкм</w:t>
                  </w:r>
                  <w:r w:rsidRPr="007712BB">
                    <w:rPr>
                      <w:rFonts w:ascii="Times New Roman" w:eastAsia="Times New Roman" w:hAnsi="Times New Roman" w:cs="Times New Roman"/>
                      <w:sz w:val="24"/>
                      <w:szCs w:val="24"/>
                      <w:vertAlign w:val="superscript"/>
                    </w:rPr>
                    <w:t>3</w:t>
                  </w:r>
                  <w:r w:rsidRPr="007712BB">
                    <w:rPr>
                      <w:rFonts w:ascii="Times New Roman" w:eastAsia="Times New Roman" w:hAnsi="Times New Roman" w:cs="Times New Roman"/>
                      <w:sz w:val="24"/>
                      <w:szCs w:val="24"/>
                    </w:rPr>
                    <w:t> в нормі), ознаках вторинного ангіогенезу.</w:t>
                  </w:r>
                </w:p>
                <w:p w14:paraId="16505BBC"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7. Дистрофічні зміни у постатретичному сегменті полягають в потоншанні слизової оболонки кишки, атрофії м’язової оболонки, дегенерації нейроцитів нервових сплетень та зменшенні кровопостачання гангліїв, що є наслідком функціональної ненавантаженості даного сегмента.</w:t>
                  </w:r>
                </w:p>
                <w:p w14:paraId="23DBF91D"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8. Істотне порушення анатомічної будови кровоносних судин кишки в ділянці атрезії з поширенням на преатретичний сегмент, дезінтеграція нейросудинних взаємовідношень в ділянці атрезії, наявність вторинного ангіогенезу та дегенеративних змін в нейронах свідчать про первинне виникнення порушень ангіогенезу при кишкових атрезіях.</w:t>
                  </w:r>
                </w:p>
                <w:p w14:paraId="48F0A1C1" w14:textId="77777777" w:rsidR="007712BB" w:rsidRPr="007712BB" w:rsidRDefault="007712BB" w:rsidP="007712B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BB">
                    <w:rPr>
                      <w:rFonts w:ascii="Times New Roman" w:eastAsia="Times New Roman" w:hAnsi="Times New Roman" w:cs="Times New Roman"/>
                      <w:sz w:val="24"/>
                      <w:szCs w:val="24"/>
                    </w:rPr>
                    <w:t>9. На основі отриманих даних розроблено критерії класифікації атрезій кишки за патогенетичним принципом, що передбачає три основні шляхи патогенезу атрезій кишки: 1) з первинними порушеннями розвитку епітелію слизової оболонки кишки, 2) з первинними порушеннями розвитку кровоносних судин кишки та 3) з первинними порушеннями повороту кишкової трубки</w:t>
                  </w:r>
                </w:p>
              </w:tc>
            </w:tr>
          </w:tbl>
          <w:p w14:paraId="3858D173" w14:textId="77777777" w:rsidR="007712BB" w:rsidRPr="007712BB" w:rsidRDefault="007712BB" w:rsidP="007712BB">
            <w:pPr>
              <w:spacing w:after="0" w:line="240" w:lineRule="auto"/>
              <w:rPr>
                <w:rFonts w:ascii="Times New Roman" w:eastAsia="Times New Roman" w:hAnsi="Times New Roman" w:cs="Times New Roman"/>
                <w:sz w:val="24"/>
                <w:szCs w:val="24"/>
              </w:rPr>
            </w:pPr>
          </w:p>
        </w:tc>
      </w:tr>
    </w:tbl>
    <w:p w14:paraId="0C8E7A5B" w14:textId="77777777" w:rsidR="007712BB" w:rsidRPr="007712BB" w:rsidRDefault="007712BB" w:rsidP="007712BB"/>
    <w:sectPr w:rsidR="007712BB" w:rsidRPr="007712B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6187" w14:textId="77777777" w:rsidR="007E599C" w:rsidRDefault="007E599C">
      <w:pPr>
        <w:spacing w:after="0" w:line="240" w:lineRule="auto"/>
      </w:pPr>
      <w:r>
        <w:separator/>
      </w:r>
    </w:p>
  </w:endnote>
  <w:endnote w:type="continuationSeparator" w:id="0">
    <w:p w14:paraId="6DD4B41B" w14:textId="77777777" w:rsidR="007E599C" w:rsidRDefault="007E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5F9A" w14:textId="77777777" w:rsidR="007E599C" w:rsidRDefault="007E599C">
      <w:pPr>
        <w:spacing w:after="0" w:line="240" w:lineRule="auto"/>
      </w:pPr>
      <w:r>
        <w:separator/>
      </w:r>
    </w:p>
  </w:footnote>
  <w:footnote w:type="continuationSeparator" w:id="0">
    <w:p w14:paraId="1E0C2378" w14:textId="77777777" w:rsidR="007E599C" w:rsidRDefault="007E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59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99C"/>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127872</TotalTime>
  <Pages>3</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5710</cp:revision>
  <dcterms:created xsi:type="dcterms:W3CDTF">2024-06-20T08:51:00Z</dcterms:created>
  <dcterms:modified xsi:type="dcterms:W3CDTF">2025-01-25T10:15:00Z</dcterms:modified>
  <cp:category/>
</cp:coreProperties>
</file>