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CBD0" w14:textId="77777777" w:rsidR="00391347" w:rsidRDefault="00391347" w:rsidP="00391347">
      <w:pPr>
        <w:pStyle w:val="30"/>
        <w:shd w:val="clear" w:color="auto" w:fill="auto"/>
        <w:spacing w:after="607"/>
        <w:ind w:right="20"/>
      </w:pPr>
      <w:r>
        <w:rPr>
          <w:rStyle w:val="3"/>
          <w:b/>
          <w:bCs/>
          <w:color w:val="000000"/>
        </w:rPr>
        <w:t>МОСКОВСКИЙ ГОСУДАРСТВЕННЫЙ УНИВЕРСИТЕТ</w:t>
      </w:r>
      <w:r>
        <w:rPr>
          <w:rStyle w:val="3"/>
          <w:b/>
          <w:bCs/>
          <w:color w:val="000000"/>
        </w:rPr>
        <w:br/>
        <w:t>ПРИБОРОСТРОЕНИЯ И ИНФОРМАТИКИ</w:t>
      </w:r>
    </w:p>
    <w:p w14:paraId="1D46E11A" w14:textId="77777777" w:rsidR="00391347" w:rsidRDefault="00391347" w:rsidP="00391347">
      <w:pPr>
        <w:pStyle w:val="210"/>
        <w:shd w:val="clear" w:color="auto" w:fill="auto"/>
        <w:spacing w:before="0" w:after="1117" w:line="280" w:lineRule="exact"/>
        <w:ind w:right="20" w:firstLine="0"/>
      </w:pPr>
      <w:r>
        <w:rPr>
          <w:rStyle w:val="21"/>
          <w:color w:val="000000"/>
        </w:rPr>
        <w:t>На правах рукописи</w:t>
      </w:r>
    </w:p>
    <w:p w14:paraId="433663B5" w14:textId="47B044A0" w:rsidR="00391347" w:rsidRDefault="00391347" w:rsidP="00391347">
      <w:pPr>
        <w:pStyle w:val="210"/>
        <w:shd w:val="clear" w:color="auto" w:fill="auto"/>
        <w:spacing w:before="0" w:after="184" w:line="280" w:lineRule="exact"/>
        <w:ind w:firstLine="0"/>
        <w:jc w:val="right"/>
      </w:pPr>
      <w:r>
        <w:rPr>
          <w:noProof/>
        </w:rPr>
        <w:drawing>
          <wp:anchor distT="0" distB="0" distL="298450" distR="63500" simplePos="0" relativeHeight="251659264" behindDoc="1" locked="0" layoutInCell="1" allowOverlap="1" wp14:anchorId="22859397" wp14:editId="774C5D9D">
            <wp:simplePos x="0" y="0"/>
            <wp:positionH relativeFrom="margin">
              <wp:posOffset>4160520</wp:posOffset>
            </wp:positionH>
            <wp:positionV relativeFrom="paragraph">
              <wp:posOffset>-201295</wp:posOffset>
            </wp:positionV>
            <wp:extent cx="579120" cy="353695"/>
            <wp:effectExtent l="0" t="0" r="0" b="825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СЕМИНА Татьяна Васильевна</w:t>
      </w:r>
    </w:p>
    <w:p w14:paraId="189BF89D" w14:textId="77777777" w:rsidR="00391347" w:rsidRDefault="00391347" w:rsidP="00391347">
      <w:pPr>
        <w:pStyle w:val="42"/>
        <w:shd w:val="clear" w:color="auto" w:fill="auto"/>
        <w:spacing w:after="328" w:line="300" w:lineRule="exact"/>
        <w:ind w:left="1060"/>
      </w:pPr>
      <w:r>
        <w:rPr>
          <w:rStyle w:val="41"/>
          <w:b/>
          <w:bCs/>
          <w:color w:val="000000"/>
        </w:rPr>
        <w:t>04</w:t>
      </w:r>
      <w:r>
        <w:rPr>
          <w:rStyle w:val="11pt"/>
          <w:b w:val="0"/>
          <w:bCs w:val="0"/>
          <w:color w:val="000000"/>
        </w:rPr>
        <w:t>.</w:t>
      </w:r>
      <w:r>
        <w:rPr>
          <w:rStyle w:val="41"/>
          <w:b/>
          <w:bCs/>
          <w:color w:val="000000"/>
        </w:rPr>
        <w:t>2.01</w:t>
      </w:r>
      <w:r>
        <w:rPr>
          <w:rStyle w:val="11pt"/>
          <w:b w:val="0"/>
          <w:bCs w:val="0"/>
          <w:color w:val="000000"/>
        </w:rPr>
        <w:t xml:space="preserve"> </w:t>
      </w:r>
      <w:r>
        <w:rPr>
          <w:rStyle w:val="41"/>
          <w:b/>
          <w:bCs/>
          <w:color w:val="000000"/>
        </w:rPr>
        <w:t>2</w:t>
      </w:r>
      <w:r>
        <w:rPr>
          <w:rStyle w:val="11pt"/>
          <w:b w:val="0"/>
          <w:bCs w:val="0"/>
          <w:color w:val="000000"/>
        </w:rPr>
        <w:t xml:space="preserve"> </w:t>
      </w:r>
      <w:r>
        <w:rPr>
          <w:rStyle w:val="41"/>
          <w:b/>
          <w:bCs/>
          <w:color w:val="000000"/>
        </w:rPr>
        <w:t>5</w:t>
      </w:r>
      <w:r>
        <w:rPr>
          <w:rStyle w:val="11pt"/>
          <w:b w:val="0"/>
          <w:bCs w:val="0"/>
          <w:color w:val="000000"/>
        </w:rPr>
        <w:t xml:space="preserve"> </w:t>
      </w:r>
      <w:r>
        <w:rPr>
          <w:rStyle w:val="41"/>
          <w:b/>
          <w:bCs/>
          <w:color w:val="000000"/>
        </w:rPr>
        <w:t>470</w:t>
      </w:r>
      <w:r>
        <w:rPr>
          <w:rStyle w:val="11pt"/>
          <w:b w:val="0"/>
          <w:bCs w:val="0"/>
          <w:color w:val="000000"/>
        </w:rPr>
        <w:t xml:space="preserve"> </w:t>
      </w:r>
      <w:r>
        <w:rPr>
          <w:rStyle w:val="41"/>
          <w:b/>
          <w:bCs/>
          <w:color w:val="000000"/>
        </w:rPr>
        <w:t>3</w:t>
      </w:r>
      <w:r>
        <w:rPr>
          <w:rStyle w:val="11pt"/>
          <w:b w:val="0"/>
          <w:bCs w:val="0"/>
          <w:color w:val="000000"/>
        </w:rPr>
        <w:t xml:space="preserve"> "</w:t>
      </w:r>
    </w:p>
    <w:p w14:paraId="329D5B0E" w14:textId="77777777" w:rsidR="00391347" w:rsidRDefault="00391347" w:rsidP="00391347">
      <w:pPr>
        <w:pStyle w:val="52"/>
        <w:shd w:val="clear" w:color="auto" w:fill="auto"/>
        <w:spacing w:before="0" w:after="1118"/>
        <w:ind w:right="20"/>
      </w:pPr>
      <w:r>
        <w:rPr>
          <w:rStyle w:val="51"/>
          <w:b/>
          <w:bCs/>
          <w:color w:val="000000"/>
        </w:rPr>
        <w:t>Социальное управление кадровым потенциалом в</w:t>
      </w:r>
      <w:r>
        <w:rPr>
          <w:rStyle w:val="51"/>
          <w:b/>
          <w:bCs/>
          <w:color w:val="000000"/>
        </w:rPr>
        <w:br/>
        <w:t>медицинских организациях системы здравоохранения РФ</w:t>
      </w:r>
    </w:p>
    <w:p w14:paraId="59BAEE84" w14:textId="77777777" w:rsidR="00391347" w:rsidRDefault="00391347" w:rsidP="00391347">
      <w:pPr>
        <w:pStyle w:val="210"/>
        <w:shd w:val="clear" w:color="auto" w:fill="auto"/>
        <w:spacing w:before="0" w:after="952" w:line="280" w:lineRule="exact"/>
        <w:ind w:left="1560" w:firstLine="0"/>
        <w:jc w:val="left"/>
      </w:pPr>
      <w:r>
        <w:rPr>
          <w:rStyle w:val="21"/>
          <w:color w:val="000000"/>
        </w:rPr>
        <w:t>Специальность 22.00.08 - Социология управления</w:t>
      </w:r>
    </w:p>
    <w:p w14:paraId="735D3443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right="20" w:firstLine="0"/>
      </w:pPr>
      <w:r>
        <w:rPr>
          <w:rStyle w:val="21"/>
          <w:color w:val="000000"/>
        </w:rPr>
        <w:t>Диссертация</w:t>
      </w:r>
    </w:p>
    <w:p w14:paraId="59AAE746" w14:textId="77777777" w:rsidR="00391347" w:rsidRDefault="00391347" w:rsidP="00391347">
      <w:pPr>
        <w:pStyle w:val="210"/>
        <w:shd w:val="clear" w:color="auto" w:fill="auto"/>
        <w:spacing w:before="0" w:after="548" w:line="480" w:lineRule="exact"/>
        <w:ind w:right="20" w:firstLine="0"/>
      </w:pPr>
      <w:r>
        <w:rPr>
          <w:rStyle w:val="21"/>
          <w:color w:val="000000"/>
        </w:rPr>
        <w:t>на соискание учёной степени</w:t>
      </w:r>
      <w:r>
        <w:rPr>
          <w:rStyle w:val="21"/>
          <w:color w:val="000000"/>
        </w:rPr>
        <w:br/>
        <w:t>кандидата социологических наук</w:t>
      </w:r>
    </w:p>
    <w:p w14:paraId="0C7748DE" w14:textId="77777777" w:rsidR="00391347" w:rsidRDefault="00391347" w:rsidP="00391347">
      <w:pPr>
        <w:pStyle w:val="210"/>
        <w:shd w:val="clear" w:color="auto" w:fill="auto"/>
        <w:spacing w:before="0" w:after="2614" w:line="320" w:lineRule="exact"/>
        <w:ind w:right="20" w:firstLine="0"/>
      </w:pPr>
      <w:r>
        <w:rPr>
          <w:rStyle w:val="21"/>
          <w:color w:val="000000"/>
        </w:rPr>
        <w:t>Научный руководитель:</w:t>
      </w:r>
      <w:r>
        <w:rPr>
          <w:rStyle w:val="21"/>
          <w:color w:val="000000"/>
        </w:rPr>
        <w:br/>
        <w:t>доктор политических наук, профессор,</w:t>
      </w:r>
      <w:r>
        <w:rPr>
          <w:rStyle w:val="21"/>
          <w:color w:val="000000"/>
        </w:rPr>
        <w:br/>
        <w:t>действительный член РАЕН</w:t>
      </w:r>
      <w:r>
        <w:rPr>
          <w:rStyle w:val="21"/>
          <w:color w:val="000000"/>
        </w:rPr>
        <w:br/>
      </w:r>
      <w:r>
        <w:rPr>
          <w:rStyle w:val="216pt"/>
          <w:color w:val="000000"/>
        </w:rPr>
        <w:t>Пронин Эдуард Анатольевич</w:t>
      </w:r>
    </w:p>
    <w:p w14:paraId="5733175B" w14:textId="77777777" w:rsidR="00391347" w:rsidRDefault="00391347" w:rsidP="00391347">
      <w:pPr>
        <w:pStyle w:val="210"/>
        <w:shd w:val="clear" w:color="auto" w:fill="auto"/>
        <w:spacing w:before="0" w:after="0" w:line="280" w:lineRule="exact"/>
        <w:ind w:right="20" w:firstLine="0"/>
        <w:sectPr w:rsidR="00391347">
          <w:footerReference w:type="even" r:id="rId8"/>
          <w:footerReference w:type="default" r:id="rId9"/>
          <w:pgSz w:w="11900" w:h="16840"/>
          <w:pgMar w:top="1152" w:right="1493" w:bottom="1152" w:left="1915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Москва - 2011</w:t>
      </w:r>
    </w:p>
    <w:p w14:paraId="5E13EC6D" w14:textId="77777777" w:rsidR="00391347" w:rsidRDefault="00391347" w:rsidP="00391347">
      <w:pPr>
        <w:pStyle w:val="15"/>
        <w:keepNext/>
        <w:keepLines/>
        <w:shd w:val="clear" w:color="auto" w:fill="auto"/>
        <w:spacing w:after="829" w:line="320" w:lineRule="exact"/>
      </w:pPr>
      <w:bookmarkStart w:id="0" w:name="bookmark0"/>
      <w:r>
        <w:rPr>
          <w:rStyle w:val="14"/>
          <w:b/>
          <w:bCs/>
          <w:color w:val="000000"/>
        </w:rPr>
        <w:lastRenderedPageBreak/>
        <w:t>ОГЛАВЛЕНИЕ</w:t>
      </w:r>
      <w:bookmarkEnd w:id="0"/>
    </w:p>
    <w:p w14:paraId="3D6200CB" w14:textId="77777777" w:rsidR="00391347" w:rsidRDefault="00391347" w:rsidP="00391347">
      <w:pPr>
        <w:pStyle w:val="2f"/>
        <w:tabs>
          <w:tab w:val="left" w:leader="dot" w:pos="9037"/>
        </w:tabs>
        <w:spacing w:after="64"/>
        <w:ind w:left="118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6" w:tooltip="Current Document" w:history="1">
        <w:r>
          <w:rPr>
            <w:rStyle w:val="19"/>
            <w:b/>
            <w:bCs/>
            <w:color w:val="000000"/>
          </w:rPr>
          <w:t>Глава 1. Основы социального управления кадровым потенциалом в медицинских организациях системы здравоохранения РФ</w:t>
        </w:r>
        <w:r>
          <w:rPr>
            <w:rStyle w:val="19"/>
            <w:b/>
            <w:bCs/>
            <w:color w:val="000000"/>
          </w:rPr>
          <w:tab/>
          <w:t>14</w:t>
        </w:r>
      </w:hyperlink>
    </w:p>
    <w:p w14:paraId="73C53480" w14:textId="77777777" w:rsidR="00391347" w:rsidRDefault="00391347" w:rsidP="00391347">
      <w:pPr>
        <w:pStyle w:val="af1"/>
        <w:numPr>
          <w:ilvl w:val="0"/>
          <w:numId w:val="8"/>
        </w:numPr>
        <w:shd w:val="clear" w:color="auto" w:fill="auto"/>
        <w:tabs>
          <w:tab w:val="left" w:pos="893"/>
        </w:tabs>
        <w:spacing w:before="0" w:line="475" w:lineRule="exact"/>
        <w:ind w:left="900" w:hanging="600"/>
        <w:jc w:val="left"/>
      </w:pPr>
      <w:r>
        <w:rPr>
          <w:rStyle w:val="af0"/>
          <w:color w:val="000000"/>
        </w:rPr>
        <w:t>Социальные предпосылки развития и управления медицинскими кадрами и социальная значимость становления</w:t>
      </w:r>
    </w:p>
    <w:p w14:paraId="6F7BFAA6" w14:textId="77777777" w:rsidR="00391347" w:rsidRDefault="00391347" w:rsidP="00391347">
      <w:pPr>
        <w:pStyle w:val="af1"/>
        <w:shd w:val="clear" w:color="auto" w:fill="auto"/>
        <w:tabs>
          <w:tab w:val="left" w:leader="dot" w:pos="9037"/>
        </w:tabs>
        <w:spacing w:before="0" w:line="480" w:lineRule="exact"/>
        <w:ind w:left="900"/>
      </w:pPr>
      <w:r>
        <w:rPr>
          <w:rStyle w:val="af0"/>
          <w:color w:val="000000"/>
        </w:rPr>
        <w:t>профессиональной личности медицинского работника</w:t>
      </w:r>
      <w:r>
        <w:rPr>
          <w:rStyle w:val="af0"/>
          <w:color w:val="000000"/>
        </w:rPr>
        <w:tab/>
        <w:t>14</w:t>
      </w:r>
    </w:p>
    <w:p w14:paraId="024B9EBB" w14:textId="77777777" w:rsidR="00391347" w:rsidRDefault="00391347" w:rsidP="00391347">
      <w:pPr>
        <w:pStyle w:val="af1"/>
        <w:numPr>
          <w:ilvl w:val="0"/>
          <w:numId w:val="8"/>
        </w:numPr>
        <w:shd w:val="clear" w:color="auto" w:fill="auto"/>
        <w:tabs>
          <w:tab w:val="left" w:pos="893"/>
        </w:tabs>
        <w:spacing w:before="0" w:line="480" w:lineRule="exact"/>
        <w:ind w:left="300"/>
      </w:pPr>
      <w:r>
        <w:rPr>
          <w:rStyle w:val="af0"/>
          <w:color w:val="000000"/>
        </w:rPr>
        <w:t>Понятие «кадровый потенциал» в медицинских организациях</w:t>
      </w:r>
    </w:p>
    <w:p w14:paraId="2A15191E" w14:textId="77777777" w:rsidR="00391347" w:rsidRDefault="00391347" w:rsidP="00391347">
      <w:pPr>
        <w:pStyle w:val="af1"/>
        <w:shd w:val="clear" w:color="auto" w:fill="auto"/>
        <w:tabs>
          <w:tab w:val="right" w:leader="dot" w:pos="9385"/>
        </w:tabs>
        <w:spacing w:before="0" w:after="176" w:line="480" w:lineRule="exact"/>
        <w:ind w:left="900"/>
      </w:pPr>
      <w:r>
        <w:rPr>
          <w:rStyle w:val="af0"/>
          <w:color w:val="000000"/>
        </w:rPr>
        <w:t>системы здравоохранения РФ</w:t>
      </w:r>
      <w:r>
        <w:rPr>
          <w:rStyle w:val="af0"/>
          <w:color w:val="000000"/>
        </w:rPr>
        <w:tab/>
        <w:t>30</w:t>
      </w:r>
    </w:p>
    <w:p w14:paraId="06715BB0" w14:textId="77777777" w:rsidR="00391347" w:rsidRDefault="00391347" w:rsidP="00391347">
      <w:pPr>
        <w:pStyle w:val="17"/>
        <w:spacing w:after="0" w:line="485" w:lineRule="exact"/>
        <w:ind w:left="1180"/>
      </w:pPr>
      <w:r>
        <w:rPr>
          <w:rStyle w:val="19"/>
          <w:b/>
          <w:bCs/>
          <w:color w:val="000000"/>
        </w:rPr>
        <w:t>Глава 2. Социальная значимость механизмов и способов</w:t>
      </w:r>
    </w:p>
    <w:p w14:paraId="45D71381" w14:textId="77777777" w:rsidR="00391347" w:rsidRDefault="00391347" w:rsidP="00391347">
      <w:pPr>
        <w:pStyle w:val="17"/>
        <w:tabs>
          <w:tab w:val="right" w:leader="dot" w:pos="9385"/>
        </w:tabs>
        <w:spacing w:after="64" w:line="485" w:lineRule="exact"/>
        <w:ind w:left="1180" w:right="1140"/>
        <w:jc w:val="both"/>
      </w:pPr>
      <w:r>
        <w:rPr>
          <w:rStyle w:val="19"/>
          <w:b/>
          <w:bCs/>
          <w:color w:val="000000"/>
        </w:rPr>
        <w:t>формирования социально-управленческого воздействия на медицинские кадры в учреждениях здравоохранения РФ</w:t>
      </w:r>
      <w:r>
        <w:rPr>
          <w:rStyle w:val="19"/>
          <w:b/>
          <w:bCs/>
          <w:color w:val="000000"/>
        </w:rPr>
        <w:tab/>
        <w:t>44</w:t>
      </w:r>
    </w:p>
    <w:p w14:paraId="671407EA" w14:textId="77777777" w:rsidR="00391347" w:rsidRDefault="00391347" w:rsidP="00391347">
      <w:pPr>
        <w:pStyle w:val="af1"/>
        <w:numPr>
          <w:ilvl w:val="1"/>
          <w:numId w:val="8"/>
        </w:numPr>
        <w:shd w:val="clear" w:color="auto" w:fill="auto"/>
        <w:tabs>
          <w:tab w:val="left" w:pos="893"/>
        </w:tabs>
        <w:spacing w:before="0" w:line="480" w:lineRule="exact"/>
        <w:ind w:left="300"/>
      </w:pPr>
      <w:r>
        <w:rPr>
          <w:rStyle w:val="af0"/>
          <w:color w:val="000000"/>
        </w:rPr>
        <w:t>Социологическая оценка медицинских кадров в контексте</w:t>
      </w:r>
    </w:p>
    <w:p w14:paraId="068083DD" w14:textId="77777777" w:rsidR="00391347" w:rsidRDefault="00391347" w:rsidP="00391347">
      <w:pPr>
        <w:pStyle w:val="af1"/>
        <w:shd w:val="clear" w:color="auto" w:fill="auto"/>
        <w:tabs>
          <w:tab w:val="right" w:leader="dot" w:pos="9385"/>
        </w:tabs>
        <w:spacing w:before="0" w:line="480" w:lineRule="exact"/>
        <w:ind w:left="900"/>
      </w:pPr>
      <w:r>
        <w:rPr>
          <w:rStyle w:val="af0"/>
          <w:color w:val="000000"/>
        </w:rPr>
        <w:t>улучшения качества управления в организациях системы здравоохранения</w:t>
      </w:r>
      <w:r>
        <w:rPr>
          <w:rStyle w:val="af0"/>
          <w:color w:val="000000"/>
        </w:rPr>
        <w:tab/>
        <w:t>44</w:t>
      </w:r>
    </w:p>
    <w:p w14:paraId="0B4F5F53" w14:textId="77777777" w:rsidR="00391347" w:rsidRDefault="00391347" w:rsidP="00391347">
      <w:pPr>
        <w:pStyle w:val="af1"/>
        <w:numPr>
          <w:ilvl w:val="1"/>
          <w:numId w:val="8"/>
        </w:numPr>
        <w:shd w:val="clear" w:color="auto" w:fill="auto"/>
        <w:tabs>
          <w:tab w:val="left" w:pos="893"/>
        </w:tabs>
        <w:spacing w:before="0" w:line="480" w:lineRule="exact"/>
        <w:ind w:left="900" w:hanging="600"/>
        <w:jc w:val="left"/>
      </w:pPr>
      <w:r>
        <w:rPr>
          <w:rStyle w:val="af0"/>
          <w:color w:val="000000"/>
        </w:rPr>
        <w:t>Профессиональный стресс медицинских работников и методы управления им как фактор улучшения качества</w:t>
      </w:r>
    </w:p>
    <w:p w14:paraId="7F08A2CE" w14:textId="77777777" w:rsidR="00391347" w:rsidRDefault="00391347" w:rsidP="00391347">
      <w:pPr>
        <w:pStyle w:val="af1"/>
        <w:shd w:val="clear" w:color="auto" w:fill="auto"/>
        <w:tabs>
          <w:tab w:val="right" w:leader="dot" w:pos="9385"/>
        </w:tabs>
        <w:spacing w:before="0" w:line="480" w:lineRule="exact"/>
        <w:ind w:left="900"/>
      </w:pPr>
      <w:r>
        <w:rPr>
          <w:rStyle w:val="af0"/>
          <w:color w:val="000000"/>
        </w:rPr>
        <w:t>профессиональной деятельности</w:t>
      </w:r>
      <w:r>
        <w:rPr>
          <w:rStyle w:val="af0"/>
          <w:color w:val="000000"/>
        </w:rPr>
        <w:tab/>
        <w:t>57</w:t>
      </w:r>
    </w:p>
    <w:p w14:paraId="095AA6C2" w14:textId="77777777" w:rsidR="00391347" w:rsidRDefault="00391347" w:rsidP="00391347">
      <w:pPr>
        <w:pStyle w:val="af1"/>
        <w:numPr>
          <w:ilvl w:val="1"/>
          <w:numId w:val="8"/>
        </w:numPr>
        <w:shd w:val="clear" w:color="auto" w:fill="auto"/>
        <w:tabs>
          <w:tab w:val="left" w:pos="893"/>
        </w:tabs>
        <w:spacing w:before="0" w:line="480" w:lineRule="exact"/>
        <w:ind w:left="300"/>
      </w:pPr>
      <w:r>
        <w:rPr>
          <w:rStyle w:val="af0"/>
          <w:color w:val="000000"/>
        </w:rPr>
        <w:t>Социальный мониторинг, значимость кадровой службы и</w:t>
      </w:r>
    </w:p>
    <w:p w14:paraId="75BC25EF" w14:textId="77777777" w:rsidR="00391347" w:rsidRDefault="00391347" w:rsidP="00391347">
      <w:pPr>
        <w:pStyle w:val="af1"/>
        <w:shd w:val="clear" w:color="auto" w:fill="auto"/>
        <w:tabs>
          <w:tab w:val="right" w:leader="dot" w:pos="9385"/>
        </w:tabs>
        <w:spacing w:before="0" w:line="480" w:lineRule="exact"/>
        <w:ind w:left="900"/>
      </w:pPr>
      <w:r>
        <w:rPr>
          <w:rStyle w:val="af0"/>
          <w:color w:val="000000"/>
        </w:rPr>
        <w:t>качество управления кадровым потенциалом медицинских организаций</w:t>
      </w:r>
      <w:r>
        <w:rPr>
          <w:rStyle w:val="af0"/>
          <w:color w:val="000000"/>
        </w:rPr>
        <w:tab/>
        <w:t>72</w:t>
      </w:r>
    </w:p>
    <w:p w14:paraId="4E082A46" w14:textId="77777777" w:rsidR="00391347" w:rsidRDefault="00391347" w:rsidP="00391347">
      <w:pPr>
        <w:pStyle w:val="17"/>
        <w:tabs>
          <w:tab w:val="right" w:leader="dot" w:pos="9385"/>
        </w:tabs>
        <w:spacing w:after="0" w:line="715" w:lineRule="exact"/>
        <w:jc w:val="both"/>
      </w:pPr>
      <w:hyperlink w:anchor="bookmark7" w:tooltip="Current Document" w:history="1">
        <w:r>
          <w:rPr>
            <w:rStyle w:val="19"/>
            <w:b/>
            <w:bCs/>
            <w:color w:val="000000"/>
          </w:rPr>
          <w:t>Заключение</w:t>
        </w:r>
        <w:r>
          <w:rPr>
            <w:rStyle w:val="19"/>
            <w:b/>
            <w:bCs/>
            <w:color w:val="000000"/>
          </w:rPr>
          <w:tab/>
          <w:t>95</w:t>
        </w:r>
      </w:hyperlink>
    </w:p>
    <w:p w14:paraId="2A4AA15D" w14:textId="77777777" w:rsidR="00391347" w:rsidRDefault="00391347" w:rsidP="00391347">
      <w:pPr>
        <w:pStyle w:val="17"/>
        <w:tabs>
          <w:tab w:val="right" w:leader="dot" w:pos="9385"/>
        </w:tabs>
        <w:spacing w:after="0" w:line="715" w:lineRule="exact"/>
        <w:jc w:val="both"/>
      </w:pPr>
      <w:hyperlink w:anchor="bookmark8" w:tooltip="Current Document" w:history="1">
        <w:r>
          <w:rPr>
            <w:rStyle w:val="19"/>
            <w:b/>
            <w:bCs/>
            <w:color w:val="000000"/>
          </w:rPr>
          <w:t>Литература</w:t>
        </w:r>
        <w:r>
          <w:rPr>
            <w:rStyle w:val="19"/>
            <w:b/>
            <w:bCs/>
            <w:color w:val="000000"/>
          </w:rPr>
          <w:tab/>
          <w:t>107</w:t>
        </w:r>
      </w:hyperlink>
    </w:p>
    <w:p w14:paraId="0C1D2FC6" w14:textId="77777777" w:rsidR="00391347" w:rsidRDefault="00391347" w:rsidP="00391347">
      <w:pPr>
        <w:pStyle w:val="17"/>
        <w:tabs>
          <w:tab w:val="right" w:leader="dot" w:pos="9385"/>
        </w:tabs>
        <w:spacing w:after="0" w:line="715" w:lineRule="exact"/>
        <w:jc w:val="both"/>
        <w:sectPr w:rsidR="00391347">
          <w:pgSz w:w="11900" w:h="16840"/>
          <w:pgMar w:top="1229" w:right="950" w:bottom="1229" w:left="1480" w:header="0" w:footer="3" w:gutter="0"/>
          <w:cols w:space="720"/>
          <w:noEndnote/>
          <w:docGrid w:linePitch="360"/>
        </w:sectPr>
      </w:pPr>
      <w:hyperlink w:anchor="bookmark9" w:tooltip="Current Document" w:history="1">
        <w:r>
          <w:rPr>
            <w:rStyle w:val="19"/>
            <w:b/>
            <w:bCs/>
            <w:color w:val="000000"/>
          </w:rPr>
          <w:t>Приложение</w:t>
        </w:r>
        <w:r>
          <w:rPr>
            <w:rStyle w:val="19"/>
            <w:b/>
            <w:bCs/>
            <w:color w:val="000000"/>
          </w:rPr>
          <w:tab/>
          <w:t>119</w:t>
        </w:r>
      </w:hyperlink>
    </w:p>
    <w:p w14:paraId="302D19D5" w14:textId="3129C631" w:rsidR="0008321C" w:rsidRDefault="00391347" w:rsidP="00391347">
      <w:pPr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end"/>
      </w:r>
    </w:p>
    <w:p w14:paraId="2AA513CE" w14:textId="059A9ACB" w:rsidR="00391347" w:rsidRDefault="00391347" w:rsidP="00391347">
      <w:pPr>
        <w:rPr>
          <w:sz w:val="28"/>
          <w:szCs w:val="28"/>
        </w:rPr>
      </w:pPr>
    </w:p>
    <w:p w14:paraId="54BCAD07" w14:textId="77777777" w:rsidR="00391347" w:rsidRDefault="00391347" w:rsidP="00391347">
      <w:pPr>
        <w:pStyle w:val="15"/>
        <w:keepNext/>
        <w:keepLines/>
        <w:shd w:val="clear" w:color="auto" w:fill="auto"/>
        <w:spacing w:after="354" w:line="320" w:lineRule="exact"/>
        <w:ind w:left="20"/>
      </w:pPr>
      <w:bookmarkStart w:id="1" w:name="bookmark7"/>
      <w:r>
        <w:rPr>
          <w:rStyle w:val="14"/>
          <w:b/>
          <w:bCs/>
          <w:color w:val="000000"/>
        </w:rPr>
        <w:t>ЗАКЛЮЧЕНИЕ</w:t>
      </w:r>
      <w:bookmarkEnd w:id="1"/>
    </w:p>
    <w:p w14:paraId="6546D9AE" w14:textId="77777777" w:rsidR="00391347" w:rsidRDefault="00391347" w:rsidP="00391347">
      <w:pPr>
        <w:pStyle w:val="210"/>
        <w:shd w:val="clear" w:color="auto" w:fill="auto"/>
        <w:tabs>
          <w:tab w:val="left" w:pos="1359"/>
          <w:tab w:val="left" w:pos="5012"/>
        </w:tabs>
        <w:spacing w:before="0" w:after="0" w:line="480" w:lineRule="exact"/>
        <w:ind w:left="860" w:firstLine="0"/>
        <w:jc w:val="both"/>
      </w:pPr>
      <w:r>
        <w:rPr>
          <w:rStyle w:val="21"/>
          <w:color w:val="000000"/>
        </w:rPr>
        <w:t>В</w:t>
      </w:r>
      <w:r>
        <w:rPr>
          <w:rStyle w:val="21"/>
          <w:color w:val="000000"/>
        </w:rPr>
        <w:tab/>
        <w:t>современном российском</w:t>
      </w:r>
      <w:r>
        <w:rPr>
          <w:rStyle w:val="21"/>
          <w:color w:val="000000"/>
        </w:rPr>
        <w:tab/>
        <w:t>обществе за годы реформ</w:t>
      </w:r>
    </w:p>
    <w:p w14:paraId="6A19D6E1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(экономических, политических, социальных) произошла существенные сдвиги во взглядах не только на социальные ценности, но и на идейные и нравственные - наметился некоторый изъян. Всё это отразилось на всех сферах жизни и деятельности, в том числе и на здравоохранении. В настоящее время в отечественном здравоохранении существует много проблем, связанных с качеством медицинского обслуживания и доступностью высококвалифицированной помощи. В обществе назрела необходимость перехода врача в более высокий статус, адаптированный к современным условиям и отвечающий требованиям населения, так как взаимоотношения врача и пациента в значительной мере определяются престижностью врачебной профессии, её спецификой и положением врача в обществе.</w:t>
      </w:r>
    </w:p>
    <w:p w14:paraId="7C555A70" w14:textId="77777777" w:rsidR="00391347" w:rsidRDefault="00391347" w:rsidP="00391347">
      <w:pPr>
        <w:pStyle w:val="210"/>
        <w:shd w:val="clear" w:color="auto" w:fill="auto"/>
        <w:tabs>
          <w:tab w:val="left" w:pos="2741"/>
          <w:tab w:val="left" w:pos="5515"/>
        </w:tabs>
        <w:spacing w:before="0" w:after="0" w:line="480" w:lineRule="exact"/>
        <w:ind w:firstLine="580"/>
        <w:jc w:val="both"/>
      </w:pPr>
      <w:r>
        <w:rPr>
          <w:rStyle w:val="21"/>
          <w:color w:val="000000"/>
        </w:rPr>
        <w:t>Одним из способов решения существующих проблем может стать создание эффективной системы социального управления кадровым потенциалом в медицинских организациях, ориентированной на специфику профессиональной личности медицинского работника. Говоря о личностном потенциале, прежде всего, следует отметить, что основу его составляет трудолюбие, степень сформированности у работника отношения к труду как к высшей жизненной потребности, сознание высокой ответственности за здоровье и жизнь больного, профессиональная компетентность. Врачебная деятельность относится к сложным видам труда, требующим от субъекта разносторонней</w:t>
      </w:r>
      <w:r>
        <w:rPr>
          <w:rStyle w:val="21"/>
          <w:color w:val="000000"/>
        </w:rPr>
        <w:tab/>
        <w:t>образованности,</w:t>
      </w:r>
      <w:r>
        <w:rPr>
          <w:rStyle w:val="21"/>
          <w:color w:val="000000"/>
        </w:rPr>
        <w:tab/>
        <w:t>непрерывности процесса</w:t>
      </w:r>
    </w:p>
    <w:p w14:paraId="717B7FAF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 xml:space="preserve">профессионализации, сложных по структуре и технике исполнения действий. </w:t>
      </w:r>
      <w:r>
        <w:rPr>
          <w:rStyle w:val="21"/>
          <w:color w:val="000000"/>
        </w:rPr>
        <w:lastRenderedPageBreak/>
        <w:t>Кроме этого, эффективное управление кадровым потенциалом невозможно без учёта специфики внутренней и внешней среды, влияющей на личность медицинского работника и управленческий процесс в целом.</w:t>
      </w:r>
    </w:p>
    <w:p w14:paraId="29DE464D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firstLine="560"/>
        <w:jc w:val="both"/>
      </w:pPr>
      <w:r>
        <w:rPr>
          <w:rStyle w:val="21"/>
          <w:color w:val="000000"/>
        </w:rPr>
        <w:t>Диссертантом предложены пути снижения негативного влияния внешней и внутренней среды на личность медицинского работника:</w:t>
      </w:r>
    </w:p>
    <w:p w14:paraId="4F3BB6D6" w14:textId="77777777" w:rsidR="00391347" w:rsidRDefault="00391347" w:rsidP="00391347">
      <w:pPr>
        <w:pStyle w:val="210"/>
        <w:numPr>
          <w:ilvl w:val="0"/>
          <w:numId w:val="9"/>
        </w:numPr>
        <w:shd w:val="clear" w:color="auto" w:fill="auto"/>
        <w:tabs>
          <w:tab w:val="left" w:pos="1300"/>
          <w:tab w:val="left" w:pos="3322"/>
          <w:tab w:val="center" w:pos="4952"/>
        </w:tabs>
        <w:spacing w:before="0" w:after="0" w:line="480" w:lineRule="exact"/>
        <w:ind w:left="940" w:firstLine="0"/>
        <w:jc w:val="both"/>
      </w:pPr>
      <w:r>
        <w:rPr>
          <w:rStyle w:val="21"/>
          <w:color w:val="000000"/>
        </w:rPr>
        <w:t>Осуществлена</w:t>
      </w:r>
      <w:r>
        <w:rPr>
          <w:rStyle w:val="21"/>
          <w:color w:val="000000"/>
        </w:rPr>
        <w:tab/>
        <w:t>разработка</w:t>
      </w:r>
      <w:r>
        <w:rPr>
          <w:rStyle w:val="21"/>
          <w:color w:val="000000"/>
        </w:rPr>
        <w:tab/>
        <w:t>стратегического управления в</w:t>
      </w:r>
    </w:p>
    <w:p w14:paraId="40E218CB" w14:textId="77777777" w:rsidR="00391347" w:rsidRDefault="00391347" w:rsidP="00391347">
      <w:pPr>
        <w:pStyle w:val="210"/>
        <w:shd w:val="clear" w:color="auto" w:fill="auto"/>
        <w:tabs>
          <w:tab w:val="left" w:pos="3322"/>
          <w:tab w:val="center" w:pos="4952"/>
          <w:tab w:val="right" w:pos="9234"/>
        </w:tabs>
        <w:spacing w:before="0" w:after="0" w:line="480" w:lineRule="exact"/>
        <w:ind w:left="1280" w:firstLine="0"/>
        <w:jc w:val="both"/>
      </w:pPr>
      <w:r>
        <w:rPr>
          <w:rStyle w:val="21"/>
          <w:color w:val="000000"/>
        </w:rPr>
        <w:t>здравоохранении, разработаны и приняты нормативные документы для эффективного стимулирования труда медицинских работников и развития социологии медицины, разработаны</w:t>
      </w:r>
      <w:r>
        <w:rPr>
          <w:rStyle w:val="21"/>
          <w:color w:val="000000"/>
        </w:rPr>
        <w:tab/>
        <w:t>способы</w:t>
      </w:r>
      <w:r>
        <w:rPr>
          <w:rStyle w:val="21"/>
          <w:color w:val="000000"/>
        </w:rPr>
        <w:tab/>
        <w:t>формирования</w:t>
      </w:r>
      <w:r>
        <w:rPr>
          <w:rStyle w:val="21"/>
          <w:color w:val="000000"/>
        </w:rPr>
        <w:tab/>
        <w:t>положительного</w:t>
      </w:r>
    </w:p>
    <w:p w14:paraId="3CDDF08C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left="1280" w:firstLine="0"/>
        <w:jc w:val="both"/>
      </w:pPr>
      <w:r>
        <w:rPr>
          <w:rStyle w:val="21"/>
          <w:color w:val="000000"/>
        </w:rPr>
        <w:t>общественного мнения.</w:t>
      </w:r>
    </w:p>
    <w:p w14:paraId="29620BAB" w14:textId="77777777" w:rsidR="00391347" w:rsidRDefault="00391347" w:rsidP="00391347">
      <w:pPr>
        <w:pStyle w:val="210"/>
        <w:numPr>
          <w:ilvl w:val="0"/>
          <w:numId w:val="9"/>
        </w:numPr>
        <w:shd w:val="clear" w:color="auto" w:fill="auto"/>
        <w:tabs>
          <w:tab w:val="left" w:pos="1300"/>
        </w:tabs>
        <w:spacing w:before="0" w:after="0" w:line="480" w:lineRule="exact"/>
        <w:ind w:left="940" w:firstLine="0"/>
        <w:jc w:val="both"/>
      </w:pPr>
      <w:r>
        <w:rPr>
          <w:rStyle w:val="21"/>
          <w:color w:val="000000"/>
        </w:rPr>
        <w:t>Выявлено оптимальное соотношение между количеством врачей</w:t>
      </w:r>
    </w:p>
    <w:p w14:paraId="31666CAC" w14:textId="77777777" w:rsidR="00391347" w:rsidRDefault="00391347" w:rsidP="00391347">
      <w:pPr>
        <w:pStyle w:val="210"/>
        <w:shd w:val="clear" w:color="auto" w:fill="auto"/>
        <w:tabs>
          <w:tab w:val="left" w:pos="3322"/>
          <w:tab w:val="left" w:pos="4989"/>
          <w:tab w:val="right" w:pos="9234"/>
        </w:tabs>
        <w:spacing w:before="0" w:after="0" w:line="480" w:lineRule="exact"/>
        <w:ind w:left="1280" w:firstLine="0"/>
        <w:jc w:val="both"/>
      </w:pPr>
      <w:r>
        <w:rPr>
          <w:rStyle w:val="21"/>
          <w:color w:val="000000"/>
        </w:rPr>
        <w:t>и медицинских кадров среднего звена, определена система расстановки</w:t>
      </w:r>
      <w:r>
        <w:rPr>
          <w:rStyle w:val="21"/>
          <w:color w:val="000000"/>
        </w:rPr>
        <w:tab/>
        <w:t>кадров по</w:t>
      </w:r>
      <w:r>
        <w:rPr>
          <w:rStyle w:val="21"/>
          <w:color w:val="000000"/>
        </w:rPr>
        <w:tab/>
        <w:t>способностям</w:t>
      </w:r>
      <w:r>
        <w:rPr>
          <w:rStyle w:val="21"/>
          <w:color w:val="000000"/>
        </w:rPr>
        <w:tab/>
        <w:t>и квалификации,</w:t>
      </w:r>
    </w:p>
    <w:p w14:paraId="4163DC40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left="1280" w:firstLine="0"/>
        <w:jc w:val="both"/>
      </w:pPr>
      <w:r>
        <w:rPr>
          <w:rStyle w:val="21"/>
          <w:color w:val="000000"/>
        </w:rPr>
        <w:t>установлено значение этического фактора, определяющего качество врачебной деятельности и др.</w:t>
      </w:r>
    </w:p>
    <w:p w14:paraId="2F054DF4" w14:textId="77777777" w:rsidR="00391347" w:rsidRDefault="00391347" w:rsidP="00391347">
      <w:pPr>
        <w:pStyle w:val="210"/>
        <w:shd w:val="clear" w:color="auto" w:fill="auto"/>
        <w:tabs>
          <w:tab w:val="left" w:pos="1300"/>
          <w:tab w:val="left" w:pos="3322"/>
          <w:tab w:val="left" w:pos="5031"/>
          <w:tab w:val="right" w:pos="9234"/>
        </w:tabs>
        <w:spacing w:before="0" w:after="0" w:line="480" w:lineRule="exact"/>
        <w:ind w:firstLine="560"/>
        <w:jc w:val="both"/>
      </w:pPr>
      <w:r>
        <w:rPr>
          <w:rStyle w:val="21"/>
          <w:color w:val="000000"/>
        </w:rPr>
        <w:t>Кадровый потенциал медицинских организаций - это научные сотрудники, врачебный персонал, средний медицинский персонал (медицинская сестра, фельдшер) и младший медицинский персонал (санитарки, санитары). Деятельность медицинских работников основывается на медицинской этике - своде норм, который оперирует такими общечеловеческими понятиями, как честность, скромность, прямота.</w:t>
      </w:r>
      <w:r>
        <w:rPr>
          <w:rStyle w:val="21"/>
          <w:color w:val="000000"/>
        </w:rPr>
        <w:tab/>
        <w:t>Кроме того,</w:t>
      </w:r>
      <w:r>
        <w:rPr>
          <w:rStyle w:val="21"/>
          <w:color w:val="000000"/>
        </w:rPr>
        <w:tab/>
        <w:t>медицинские</w:t>
      </w:r>
      <w:r>
        <w:rPr>
          <w:rStyle w:val="21"/>
          <w:color w:val="000000"/>
        </w:rPr>
        <w:tab/>
        <w:t>работники</w:t>
      </w:r>
      <w:r>
        <w:rPr>
          <w:rStyle w:val="21"/>
          <w:color w:val="000000"/>
        </w:rPr>
        <w:tab/>
        <w:t>свою деятельность</w:t>
      </w:r>
    </w:p>
    <w:p w14:paraId="798C6726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 xml:space="preserve">осуществляют в соответствии с нормами биоэтики. Принципы биоэтики есть результат обобщения многолетнего опыта поколений, они используются правовой доктриной и законодателем и в этом качестве выступают в качестве особых источников. Медицинскую этику дополняет учение деонтологии, в </w:t>
      </w:r>
      <w:r>
        <w:rPr>
          <w:rStyle w:val="21"/>
          <w:color w:val="000000"/>
        </w:rPr>
        <w:lastRenderedPageBreak/>
        <w:t>основе которого лежит принцип «соблюдения долга». В медицине деонтология связана со строжайшим выполнением предписаний морального порядка, соблюдением правил, устанавливаемых медицинским сообществом, социумом, а также собственным разумом и волей врача.</w:t>
      </w:r>
    </w:p>
    <w:p w14:paraId="1A5E1105" w14:textId="77777777" w:rsidR="00391347" w:rsidRDefault="00391347" w:rsidP="00391347">
      <w:pPr>
        <w:pStyle w:val="210"/>
        <w:shd w:val="clear" w:color="auto" w:fill="auto"/>
        <w:tabs>
          <w:tab w:val="left" w:pos="1896"/>
          <w:tab w:val="left" w:pos="5549"/>
        </w:tabs>
        <w:spacing w:before="0" w:after="0" w:line="480" w:lineRule="exact"/>
        <w:ind w:firstLine="580"/>
        <w:jc w:val="both"/>
      </w:pPr>
      <w:r>
        <w:rPr>
          <w:rStyle w:val="21"/>
          <w:color w:val="000000"/>
        </w:rPr>
        <w:t>В современных условиях проблемы, существующие в обществе в его экономической, правовой, социальной сфере, оказывают влияние и на медицинских работников, отражаясь на их профессиональной деятельности, взаимоотношениях с коллегами и пациентами. Одним из самых важных аспектов в деятельности медицинского работника является социальный аспект - взаимоотношения, складывающиеся между медицинскими работниками и пациентами. Деятельность медицинских работников часто связана с риском, стрессом и непредсказуемыми ситуациями, поэтому большое значение приобретают отношения взаимопомощи, взаимной поддержки, взаимоуважения между врачами, между врачами и медсёстрами. Для сплочения и объединения медицинских кадров применяется</w:t>
      </w:r>
      <w:r>
        <w:rPr>
          <w:rStyle w:val="21"/>
          <w:color w:val="000000"/>
        </w:rPr>
        <w:tab/>
        <w:t>наставничество, которое</w:t>
      </w:r>
      <w:r>
        <w:rPr>
          <w:rStyle w:val="21"/>
          <w:color w:val="000000"/>
        </w:rPr>
        <w:tab/>
        <w:t>положительно влияет на</w:t>
      </w:r>
    </w:p>
    <w:p w14:paraId="25BFBC2B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формирование благоприятного микроклимата в коллективе. Взаимоотношения между больными и медицинским работником зависят не только от индивидуальных особенностей больного, его психики, но и от личности и поведения медицинского работника, его общей и профессиональной культуры, соблюдения принципов этики и деонтологии.</w:t>
      </w:r>
    </w:p>
    <w:p w14:paraId="47A27ECF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firstLine="580"/>
        <w:jc w:val="both"/>
      </w:pPr>
      <w:r>
        <w:rPr>
          <w:rStyle w:val="21"/>
          <w:color w:val="000000"/>
        </w:rPr>
        <w:t xml:space="preserve">Система здравоохранения как медицинская деятельность врачей и других медицинских специалистов - это огромный пласт жизни и здоровья каждого человека, общества и государства. Именно поэтому государство обязано определять правовое поле для тех, кто исполняет столь важную социальную роль, а гражданское общество - побудить власть установить правовое обеспечение </w:t>
      </w:r>
      <w:r>
        <w:rPr>
          <w:rStyle w:val="21"/>
          <w:color w:val="000000"/>
        </w:rPr>
        <w:lastRenderedPageBreak/>
        <w:t>медицинской деятельности.</w:t>
      </w:r>
      <w:r>
        <w:rPr>
          <w:rStyle w:val="21"/>
          <w:color w:val="000000"/>
          <w:vertAlign w:val="superscript"/>
        </w:rPr>
        <w:footnoteReference w:id="1"/>
      </w:r>
      <w:r>
        <w:rPr>
          <w:rStyle w:val="21"/>
          <w:color w:val="000000"/>
        </w:rPr>
        <w:t xml:space="preserve"> Отсутствие правовой стабильности персонала оказывает отрицательное влияние на процесс управления медицинскими кадрами.</w:t>
      </w:r>
    </w:p>
    <w:p w14:paraId="3FE7A616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firstLine="580"/>
        <w:jc w:val="both"/>
      </w:pPr>
      <w:r>
        <w:rPr>
          <w:rStyle w:val="21"/>
          <w:color w:val="000000"/>
        </w:rPr>
        <w:t>Профессиональный труд медицинских работников является одним из сложных и ответственных видов деятельности и требует соответствующей материальной награды. Поэтому для успеха управления медицинскими кадрами и оказания квалифицированной медицинской помощи населению необходимо, чтобы применяемые финансовые стимулы пользовались доверием врачей и способствовали улучшению результатов лечения, гуманному отношению к больным и соблюдению каждым медицинским работником этических норм.</w:t>
      </w:r>
    </w:p>
    <w:p w14:paraId="34DB807F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Современные общественные отношения в российском здравоохранении требуют нового, инновационного подхода к подготовке медицинских кадров, развития правовых знаний и этических норм, позволяющих выстраивать концептуальные перспективы разрешения конфликта между медицинским работником и пациентом. Для достижения главной цели - оказания качественной медицинской помощи в полном соответствии с требованиями международных и национальных стандартов - необходимо непрерывное повышение образовательного и культурного уровня врачей и медицинских сестер, как важнейшее условие для сохранения и совершенствования интеллектуального потенциала работников здравоохранения.</w:t>
      </w:r>
    </w:p>
    <w:p w14:paraId="63DD4E31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Диссертант участвовал в подготовке системы непрерывного обучения кадрового потенциала в НЦССХ им. А. Н. Бакулева РАМН, которая была внедрена в 2006 году и успешно применяется на практике и в настоящее время.</w:t>
      </w:r>
    </w:p>
    <w:p w14:paraId="3C0DA7A2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 xml:space="preserve">Диссертантом проведены социологические исследования на основе научно разработанной методологии и методики, позволяющей систематизировать факты социальных изменений труда, вопросы взаимосвязи и взаимоотношения </w:t>
      </w:r>
      <w:r>
        <w:rPr>
          <w:rStyle w:val="21"/>
          <w:color w:val="000000"/>
        </w:rPr>
        <w:lastRenderedPageBreak/>
        <w:t>медицинских работников, мотивации их труда</w:t>
      </w:r>
      <w:r>
        <w:rPr>
          <w:rStyle w:val="21"/>
          <w:color w:val="000000"/>
          <w:vertAlign w:val="superscript"/>
        </w:rPr>
        <w:footnoteReference w:id="2"/>
      </w:r>
      <w:r>
        <w:rPr>
          <w:rStyle w:val="21"/>
          <w:color w:val="000000"/>
        </w:rPr>
        <w:t>. Обобщенный сравнительный анализ исследования подтверждает, что положение медицинских работников НЦССХ им. А. Н. Бакулева РАМН в 2011 г. значительно улучшилось в сравнении с 2009 г.: активно ведётся</w:t>
      </w:r>
    </w:p>
    <w:p w14:paraId="72E4D906" w14:textId="77777777" w:rsidR="00391347" w:rsidRDefault="00391347" w:rsidP="00391347">
      <w:pPr>
        <w:pStyle w:val="210"/>
        <w:shd w:val="clear" w:color="auto" w:fill="auto"/>
        <w:tabs>
          <w:tab w:val="left" w:pos="6542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непрерывное обучение без отрыва от работы, созданы хорошие условия для повышения профессиональной квалификации врачей и среднего медицинского персонала по всем специальностям. Улучшилась мотивация труда по всем сотрудникам, хотя и не вполне соответствует времени. В 2011 резкий разброс показателей заработной платы, выходящий за границы высшего звена персонала, был квалифицирован как стратификационная несовместимость, и в связи с этим были выравнены статусные характеристики заработной платы. Повысилась заработная плата у медицинских сестёр, за хорошие показатели в работе выплачивается коэффициент трудового участия, что стимулирует к хорошим показателям в профессиональной деятельности и существенно ограничивает текучесть персонала. Также хотелось бы отметить, что ответственность медицинских работников перед пациентами повысилось, чему способствовало получение дополнительных знаний по этике, деонтологии</w:t>
      </w:r>
      <w:r>
        <w:rPr>
          <w:rStyle w:val="21"/>
          <w:color w:val="000000"/>
        </w:rPr>
        <w:tab/>
        <w:t>и медицинскому и</w:t>
      </w:r>
    </w:p>
    <w:p w14:paraId="5066BFF4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трудовому праву.</w:t>
      </w:r>
    </w:p>
    <w:p w14:paraId="10DEC863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Проведённое автором социологическое исследование показало, что состояние стресса оказывает негативное влияние на медицинских работников. Поэтому совершенно очевидной становится необходимость психологической поддержки медицинского персонала - необходима разработка мер по управлению стрессом на рабочем месте.</w:t>
      </w:r>
    </w:p>
    <w:p w14:paraId="4DBA4226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 xml:space="preserve">Кадровый потенциал медицинских организаций - это особая категория </w:t>
      </w:r>
      <w:r>
        <w:rPr>
          <w:rStyle w:val="21"/>
          <w:color w:val="000000"/>
        </w:rPr>
        <w:lastRenderedPageBreak/>
        <w:t>работников. В их работе, более чем в других областях, заложены высокие требования к оперативным качествам. Сотрудникам приходится работать в жестком дефиците рабочего времени с максимальной психической нагрузкой. Практически у всего медицинского персонала возникает необходимость работать сверх нормы, времени на восстановление жизненной активности практически не остаётся - в результате хроническая усталость, эмоциональное истощение. Медицинским работникам часто приходится принимать ответственные решения в сжатые сроки, на протяжении всего рабочего дня выслушивать жалобы больных на здоровье и др. Это и есть источники стрессового напряжения. Постоянное перенапряжение медицинских работников провоцирует состояние хронической усталости - профессиональный стресс на рабочем месте. Диссертантом выделены профессиональные стресс-факторы медицинских работников.</w:t>
      </w:r>
    </w:p>
    <w:p w14:paraId="7D8890E1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Для избежания психической травматизации, происходящей вследствие бессознательной идентификации себя с пациентами и сопереживания их проблемам, личностью врача вырабатываются определённые защитные приёмы, которые нередко воспринимаются другими как профессионально</w:t>
      </w:r>
      <w:r>
        <w:rPr>
          <w:rStyle w:val="21"/>
          <w:color w:val="000000"/>
        </w:rPr>
        <w:softHyphen/>
        <w:t>личностные деформации.</w:t>
      </w:r>
      <w:r>
        <w:rPr>
          <w:rStyle w:val="21"/>
          <w:color w:val="000000"/>
          <w:vertAlign w:val="superscript"/>
        </w:rPr>
        <w:footnoteReference w:id="3"/>
      </w:r>
      <w:r>
        <w:rPr>
          <w:rStyle w:val="21"/>
          <w:color w:val="000000"/>
        </w:rPr>
        <w:t xml:space="preserve"> Внешне эти формы поведения воспринимаются как отсутствие профессионального интереса к больному, безразличие.</w:t>
      </w:r>
    </w:p>
    <w:p w14:paraId="7B2B0936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Диссертантом разработан алгоритм управления профессиональным стрессом медицинских работников, который может ориентировать на выявление позитивных тенденций в динамике работоспособности и нормализацию состояния медицинского работника.</w:t>
      </w:r>
    </w:p>
    <w:p w14:paraId="3D0D5806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 xml:space="preserve">Состояние стресса оказывает существенное влияние на поведение человека в конфликтах. Из-за профессионального стресса в медицинской организации возникают конфликты не только межличностные, но и конфликты с пациентами, </w:t>
      </w:r>
      <w:r>
        <w:rPr>
          <w:rStyle w:val="21"/>
          <w:color w:val="000000"/>
        </w:rPr>
        <w:lastRenderedPageBreak/>
        <w:t>в том числе и в судебных инстанциях. Согласно проведённым автором исследованиям, большинство медицинских работников сталкиваются с конфликтными ситуациями на рабочем месте. Чаще всего конфликты происходят с коллегами по работе, об этом говорят 84 % опрошенных. Количество конфликтов с руководством составляет 15 %, а с пациентами - 4,7%. Диссертант предлагает пути разрешения и предотвращения конфликтных ситуаций между работниками, между работниками и пациентами.</w:t>
      </w:r>
    </w:p>
    <w:p w14:paraId="43F6BE50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Диссертантом разработаны и успешно применяются на практике в НЦССХ им. А. Н. Бакулева РАМН структурные методы управления конфликтами и локальные нормативные акты о работе постоянно действующей в медицинской организации «конфликтной комиссии» в целях предупреждения и разрешения конфликтных ситуаций, а также способы информирования сотрудников о постоянно действующей комиссии.</w:t>
      </w:r>
    </w:p>
    <w:p w14:paraId="6BEFDE9F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firstLine="580"/>
        <w:jc w:val="both"/>
      </w:pPr>
      <w:r>
        <w:rPr>
          <w:rStyle w:val="21"/>
          <w:color w:val="000000"/>
        </w:rPr>
        <w:t>В настоящее время существует много научной литературы относительно социального управления в разных отраслях, но практически отсутствует научная литература по социальному управлению кадрами здравоохранения. Для того чтобы в современных условиях управлять медицинским персоналом, необходимо чётко понимать, что современная медицина основывается на нормах этики и биоэтики. Избрав труд врача, человек берёт на себя великую ответственность за жизнь больного, а медицинская сестра обязуется быть милосердной и терпеливой, так как главная цель профессиональной деятельности врача и любого медицинского работника - это сохранение жизни человека и улучшение её качества путём оказания медицинской помощи. Диссертантом было проведено социологическое исследование в форме анкетирования.</w:t>
      </w:r>
      <w:r>
        <w:rPr>
          <w:rStyle w:val="21"/>
          <w:color w:val="000000"/>
          <w:vertAlign w:val="superscript"/>
        </w:rPr>
        <w:footnoteReference w:id="4"/>
      </w:r>
    </w:p>
    <w:p w14:paraId="6C3C789D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firstLine="580"/>
        <w:jc w:val="both"/>
      </w:pPr>
      <w:r>
        <w:rPr>
          <w:rStyle w:val="21"/>
          <w:color w:val="000000"/>
        </w:rPr>
        <w:lastRenderedPageBreak/>
        <w:t>Целью данного социологического исследования послужило определение роли отделов кадров в управлении медицинским персоналом отрасли здравоохранения в соответствии с требованиями времени, выявление мнения об изменениях сущности кадровой политики и о структурной перестройке, взглядов на проблему продуктивности работы медицинского персонала и формирующуюся концепцию новых методов социального управления кадрами здравоохранения.</w:t>
      </w:r>
    </w:p>
    <w:p w14:paraId="66EC0CCE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firstLine="580"/>
        <w:jc w:val="both"/>
      </w:pPr>
      <w:r>
        <w:rPr>
          <w:rStyle w:val="21"/>
          <w:color w:val="000000"/>
        </w:rPr>
        <w:t>Проведённое социологическое исследование обозначило проблемы, существующие на сегодняшний день в управлении кадровым потенциалом медицинских организаций (наличие слабых сторон в системе управления, необходимость изменения роли специалистов по управлению кадрами и др.). Для решения проблем необходима полноценная кадровая политика медицинских организаций, основывающаяся на компетенции управляющего персонала с учётом личных и профессиональных качеств управляемых медицинских работников.</w:t>
      </w:r>
    </w:p>
    <w:p w14:paraId="08B418BA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Специалист по кадрам - это организатор совместной деятельности людей. Он работает в конкретной медицинской организации, имеющей свою специфику здравоохранения, свой характер деятельности, свои связи с внешним окружением, и его управленческие функции должны также быть направлены на достижение целей по профилактике различного уровня конфликтов, выяснения причин стресса, негативно влияющих на медицинских работников в организации, обучение персонала и т.д.</w:t>
      </w:r>
    </w:p>
    <w:p w14:paraId="00253B8A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 xml:space="preserve">Реформы в здравоохранении должны привести к необходимости решения задач по эффективному социальному управлению персоналом отрасли. В связи с этим, диссертантом разработаны функции кадровых служб, сформирована и внедрена в практику модель разработки и актуализации локальных нормативных </w:t>
      </w:r>
      <w:r>
        <w:rPr>
          <w:rStyle w:val="21"/>
          <w:color w:val="000000"/>
        </w:rPr>
        <w:lastRenderedPageBreak/>
        <w:t>актов.</w:t>
      </w:r>
    </w:p>
    <w:p w14:paraId="2F69D7CE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Проведённое автором исследование показало, что на сегодняшний день специалисты по кадрам в учреждениях здравоохранения ориентированы в основном на подчиненное поведение, и их деятельность сконцентрирована только на делопроизводстве, в меньшей степени они имеют возможность стратегически заниматься управлением трудовыми кадрами отрасли. Однако специалисты по кадрам стремятся повысить квалификацию и принимать участие в создании системы управления медицинским персоналом. В связи с этим диссертантом разработана система компетенций современного специалиста отдела кадров медицинской организации.</w:t>
      </w:r>
    </w:p>
    <w:p w14:paraId="0A88B5EF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На основании проведенного социологического исследования диссертантом сделаны выводы о том, что система социального управления медицинскими кадрами должна предусматривать планирование заданных всех уровней профессиональной деятельности и функциональных способностей медицинских кадров, отражать психологический климат в организации, развивать моральные и нравственные качества медицинских работников и институциализацию биоэтики, укреплять социальные взаимоотношения медицинских работников и пациентов.</w:t>
      </w:r>
    </w:p>
    <w:p w14:paraId="39B84740" w14:textId="77777777" w:rsidR="00391347" w:rsidRDefault="00391347" w:rsidP="00391347">
      <w:pPr>
        <w:pStyle w:val="210"/>
        <w:shd w:val="clear" w:color="auto" w:fill="auto"/>
        <w:spacing w:before="0" w:after="0" w:line="480" w:lineRule="exact"/>
        <w:ind w:firstLine="880"/>
        <w:jc w:val="both"/>
      </w:pPr>
      <w:r>
        <w:rPr>
          <w:rStyle w:val="21"/>
          <w:color w:val="000000"/>
        </w:rPr>
        <w:t xml:space="preserve">Таким образом, следует утверждать, что социальное управление кадровым потенциалом медицинских организаций значительно отличается от управления персоналом других профессий и в других отраслях. В связи с этим и стратегия социального управления должна быть разработана с учётом особенностей личности медицинского работника, с учётом отличительных нормативных требований и понимания важности и значимости деятельности каждого медицинского работника для человека и для общества в целом. Социально-управленческие нововведения должны представлять собой единый процесс, состоящий из этапов разработки, внедрения, реализации и определяться </w:t>
      </w:r>
      <w:r>
        <w:rPr>
          <w:rStyle w:val="21"/>
          <w:color w:val="000000"/>
        </w:rPr>
        <w:lastRenderedPageBreak/>
        <w:t>субъективной оценкой той роли, которую специалисты по кадрам призваны осуществлять.</w:t>
      </w:r>
    </w:p>
    <w:p w14:paraId="17310829" w14:textId="77777777" w:rsidR="00391347" w:rsidRPr="00391347" w:rsidRDefault="00391347" w:rsidP="00391347"/>
    <w:sectPr w:rsidR="00391347" w:rsidRPr="00391347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84A20" w14:textId="77777777" w:rsidR="00091DDC" w:rsidRDefault="00091DDC">
      <w:pPr>
        <w:spacing w:after="0" w:line="240" w:lineRule="auto"/>
      </w:pPr>
      <w:r>
        <w:separator/>
      </w:r>
    </w:p>
  </w:endnote>
  <w:endnote w:type="continuationSeparator" w:id="0">
    <w:p w14:paraId="7D0C3059" w14:textId="77777777" w:rsidR="00091DDC" w:rsidRDefault="0009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FEC3" w14:textId="29E00E46" w:rsidR="00391347" w:rsidRDefault="0039134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570F7D8" wp14:editId="61703CF9">
              <wp:simplePos x="0" y="0"/>
              <wp:positionH relativeFrom="page">
                <wp:posOffset>3845560</wp:posOffset>
              </wp:positionH>
              <wp:positionV relativeFrom="page">
                <wp:posOffset>10172700</wp:posOffset>
              </wp:positionV>
              <wp:extent cx="76835" cy="175260"/>
              <wp:effectExtent l="0" t="0" r="1905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4BFC8" w14:textId="77777777" w:rsidR="00391347" w:rsidRDefault="00391347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0F7D8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302.8pt;margin-top:801pt;width:6.05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" filled="f" stroked="f">
              <v:textbox style="mso-fit-shape-to-text:t" inset="0,0,0,0">
                <w:txbxContent>
                  <w:p w14:paraId="0A04BFC8" w14:textId="77777777" w:rsidR="00391347" w:rsidRDefault="00391347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66B7" w14:textId="670E86FA" w:rsidR="00391347" w:rsidRDefault="0039134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9E10EE2" wp14:editId="724BF54D">
              <wp:simplePos x="0" y="0"/>
              <wp:positionH relativeFrom="page">
                <wp:posOffset>3845560</wp:posOffset>
              </wp:positionH>
              <wp:positionV relativeFrom="page">
                <wp:posOffset>10172700</wp:posOffset>
              </wp:positionV>
              <wp:extent cx="76835" cy="175260"/>
              <wp:effectExtent l="0" t="0" r="1905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E20AA" w14:textId="77777777" w:rsidR="00391347" w:rsidRDefault="00391347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10EE2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7" type="#_x0000_t202" style="position:absolute;margin-left:302.8pt;margin-top:801pt;width:6.0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" filled="f" stroked="f">
              <v:textbox style="mso-fit-shape-to-text:t" inset="0,0,0,0">
                <w:txbxContent>
                  <w:p w14:paraId="733E20AA" w14:textId="77777777" w:rsidR="00391347" w:rsidRDefault="00391347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A6049" w14:textId="77777777" w:rsidR="00091DDC" w:rsidRDefault="00091DDC">
      <w:pPr>
        <w:spacing w:after="0" w:line="240" w:lineRule="auto"/>
      </w:pPr>
      <w:r>
        <w:separator/>
      </w:r>
    </w:p>
  </w:footnote>
  <w:footnote w:type="continuationSeparator" w:id="0">
    <w:p w14:paraId="2C55A075" w14:textId="77777777" w:rsidR="00091DDC" w:rsidRDefault="00091DDC">
      <w:pPr>
        <w:spacing w:after="0" w:line="240" w:lineRule="auto"/>
      </w:pPr>
      <w:r>
        <w:continuationSeparator/>
      </w:r>
    </w:p>
  </w:footnote>
  <w:footnote w:id="1">
    <w:p w14:paraId="6D922948" w14:textId="77777777" w:rsidR="00391347" w:rsidRDefault="00391347" w:rsidP="00391347">
      <w:pPr>
        <w:pStyle w:val="aff1"/>
        <w:shd w:val="clear" w:color="auto" w:fill="auto"/>
        <w:spacing w:line="235" w:lineRule="exact"/>
        <w:ind w:left="620" w:firstLine="0"/>
      </w:pPr>
      <w:r>
        <w:rPr>
          <w:rStyle w:val="af3"/>
          <w:b/>
          <w:bCs/>
          <w:color w:val="000000"/>
        </w:rPr>
        <w:t xml:space="preserve">К вопросу о правовом регулировании врачей: Научные труды II Национального конгресса по медицинскому праву. - </w:t>
      </w:r>
      <w:r>
        <w:rPr>
          <w:rStyle w:val="af3"/>
          <w:b/>
          <w:bCs/>
          <w:color w:val="000000"/>
          <w:lang w:val="en-US" w:eastAsia="en-US"/>
        </w:rPr>
        <w:t xml:space="preserve">M., </w:t>
      </w:r>
      <w:r>
        <w:rPr>
          <w:rStyle w:val="af3"/>
          <w:b/>
          <w:bCs/>
          <w:color w:val="000000"/>
        </w:rPr>
        <w:t>2005.</w:t>
      </w:r>
    </w:p>
  </w:footnote>
  <w:footnote w:id="2">
    <w:p w14:paraId="1B46907E" w14:textId="77777777" w:rsidR="00391347" w:rsidRDefault="00391347" w:rsidP="00391347">
      <w:pPr>
        <w:pStyle w:val="aff1"/>
        <w:shd w:val="clear" w:color="auto" w:fill="auto"/>
        <w:spacing w:line="230" w:lineRule="exact"/>
        <w:ind w:left="620" w:hanging="620"/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 xml:space="preserve"> Исследование проводилось в Учреждении Российской Академии Медицинских Наук Научном центре сердечно-сосудистой хирургии им. А. Н. Бакулева РАМН, в составе которого три института /институт кардиохирургии им. В.И. Бураковского, г. Москва; институт коронарной и сосудистой хирургии, г. Москва; ГУЗ Пермской краевой клинической больницы (ПОКБ) № 2 «Института сердца», г. Пермь/ (далее НЦССХ им. А. Н. Бакулева РАМН) в 2008 и в 2011 годах (см. приложение)</w:t>
      </w:r>
    </w:p>
  </w:footnote>
  <w:footnote w:id="3">
    <w:p w14:paraId="7D21E373" w14:textId="77777777" w:rsidR="00391347" w:rsidRDefault="00391347" w:rsidP="00391347">
      <w:pPr>
        <w:pStyle w:val="aff1"/>
        <w:shd w:val="clear" w:color="auto" w:fill="auto"/>
        <w:spacing w:line="235" w:lineRule="exact"/>
        <w:ind w:left="640" w:hanging="80"/>
        <w:jc w:val="left"/>
      </w:pPr>
      <w:r>
        <w:rPr>
          <w:rStyle w:val="af4"/>
          <w:b/>
          <w:bCs/>
          <w:color w:val="000000"/>
        </w:rPr>
        <w:t>Маркова А. К.</w:t>
      </w:r>
      <w:r>
        <w:rPr>
          <w:rStyle w:val="af3"/>
          <w:b/>
          <w:bCs/>
          <w:color w:val="000000"/>
        </w:rPr>
        <w:t xml:space="preserve"> Психология профессионализма. - </w:t>
      </w:r>
      <w:r>
        <w:rPr>
          <w:rStyle w:val="af3"/>
          <w:b/>
          <w:bCs/>
          <w:color w:val="000000"/>
          <w:lang w:val="en-US" w:eastAsia="en-US"/>
        </w:rPr>
        <w:t xml:space="preserve">M.: </w:t>
      </w:r>
      <w:r>
        <w:rPr>
          <w:rStyle w:val="af3"/>
          <w:b/>
          <w:bCs/>
          <w:color w:val="000000"/>
        </w:rPr>
        <w:t>Международный гуманитарный фонд «Знание», 1996.</w:t>
      </w:r>
    </w:p>
  </w:footnote>
  <w:footnote w:id="4">
    <w:p w14:paraId="181F9D07" w14:textId="77777777" w:rsidR="00391347" w:rsidRDefault="00391347" w:rsidP="00391347">
      <w:pPr>
        <w:pStyle w:val="aff1"/>
        <w:shd w:val="clear" w:color="auto" w:fill="auto"/>
        <w:spacing w:line="230" w:lineRule="exact"/>
        <w:ind w:left="600" w:hanging="600"/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 xml:space="preserve"> В исследовании приняли участие специалисты отделов кадров пяти крупных государственных медицинских учреждений федерального значения - Федерального ГУ «Российского кардиологического научно-производственного комплекса федерального агентства по высотехнологичной медицинской помощи», г. Москва; Научного центра сердечно-сосудистой хирургии им. А. Н. Бакулева РАМН, г. Москва; Научного центра неврологии РАМН, г. Москва; Научно-исследовательского института нейрохирургии академика им. Н. Н. Бурденко РАМН, г. Москва; ГУЗ Пермской краевой клинической больницы (ПОКБ) № 2 «Института сердца», г. Пермь.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1D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101"/>
    <w:multiLevelType w:val="multilevel"/>
    <w:tmpl w:val="000001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103"/>
    <w:multiLevelType w:val="multilevel"/>
    <w:tmpl w:val="00000102"/>
    <w:lvl w:ilvl="0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105"/>
    <w:multiLevelType w:val="multilevel"/>
    <w:tmpl w:val="00000104"/>
    <w:lvl w:ilvl="0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1DDC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57423</TotalTime>
  <Pages>12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10627</cp:revision>
  <dcterms:created xsi:type="dcterms:W3CDTF">2024-06-20T08:51:00Z</dcterms:created>
  <dcterms:modified xsi:type="dcterms:W3CDTF">2024-11-02T21:21:00Z</dcterms:modified>
  <cp:category/>
</cp:coreProperties>
</file>