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D4705" w14:textId="15538EE2" w:rsidR="00EB7B7C" w:rsidRDefault="001E693D" w:rsidP="001E693D">
      <w:pPr>
        <w:rPr>
          <w:rFonts w:ascii="Verdana" w:hAnsi="Verdana"/>
          <w:b/>
          <w:bCs/>
          <w:color w:val="000000"/>
          <w:shd w:val="clear" w:color="auto" w:fill="FFFFFF"/>
        </w:rPr>
      </w:pPr>
      <w:r>
        <w:rPr>
          <w:rFonts w:ascii="Verdana" w:hAnsi="Verdana"/>
          <w:b/>
          <w:bCs/>
          <w:color w:val="000000"/>
          <w:shd w:val="clear" w:color="auto" w:fill="FFFFFF"/>
        </w:rPr>
        <w:t>Коваль Валентина Юріївна. Нуклеїнові кислоти крові та жовчі в діагностиці захворювань гепатобіліарної системи: дисертація канд. мед. наук: 14.01.02 / Київська медична академія післядипломної освіти ім. П.Л.Шупика.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E693D" w:rsidRPr="001E693D" w14:paraId="344B27FF" w14:textId="77777777" w:rsidTr="001E69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693D" w:rsidRPr="001E693D" w14:paraId="5F4362BB" w14:textId="77777777">
              <w:trPr>
                <w:tblCellSpacing w:w="0" w:type="dxa"/>
              </w:trPr>
              <w:tc>
                <w:tcPr>
                  <w:tcW w:w="0" w:type="auto"/>
                  <w:vAlign w:val="center"/>
                  <w:hideMark/>
                </w:tcPr>
                <w:p w14:paraId="593A4835" w14:textId="77777777" w:rsidR="001E693D" w:rsidRPr="001E693D" w:rsidRDefault="001E693D" w:rsidP="001E69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93D">
                    <w:rPr>
                      <w:rFonts w:ascii="Times New Roman" w:eastAsia="Times New Roman" w:hAnsi="Times New Roman" w:cs="Times New Roman"/>
                      <w:sz w:val="24"/>
                      <w:szCs w:val="24"/>
                    </w:rPr>
                    <w:lastRenderedPageBreak/>
                    <w:t>Коваль В.Ю. Нуклеїнові кислоти крові та жовчі в діагностиці захворювань гепатобіліарної системи. - Рукопис.</w:t>
                  </w:r>
                </w:p>
                <w:p w14:paraId="2BF0EEF9" w14:textId="77777777" w:rsidR="001E693D" w:rsidRPr="001E693D" w:rsidRDefault="001E693D" w:rsidP="001E69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93D">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14.01.02. - внутрішні хвороби. – Київська медична академія післядипломної освіти ім. П.Л. Шупика МОЗ України, Київ, 2003.</w:t>
                  </w:r>
                </w:p>
                <w:p w14:paraId="550C9881" w14:textId="77777777" w:rsidR="001E693D" w:rsidRPr="001E693D" w:rsidRDefault="001E693D" w:rsidP="001E69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93D">
                    <w:rPr>
                      <w:rFonts w:ascii="Times New Roman" w:eastAsia="Times New Roman" w:hAnsi="Times New Roman" w:cs="Times New Roman"/>
                      <w:sz w:val="24"/>
                      <w:szCs w:val="24"/>
                    </w:rPr>
                    <w:t>Дисертація присвячена вивченню діагностичного значення визначення нуклеїнових кислот у крові та жовчі в 262 хворих з патологією гепатобіліарної системи. Розроблені нові диференційно-діагностичні критерії обєктивної діагностики ХБХ, хронічних токсичного та медикаментозного гепатитів за допомогою визначення нуклеїнових кислот у крові та жовчі, наявності антитіл до денатурованої і неденатурованої ДНК класу G, показників гуморального імунітету Ig G та Ig M. Запропонований метод високоінформативний на ранніх стадіях захворювань гепатобіліарної системи дає реальну можливість судити про локалізацію патологічного процесу, прогнозувати перебіг хвороби. Вивчено спектри люмінесценції НК крові та жовчі, показано їх діагностичне значення. Дана об’єктивна оцінка лікувального ефекту дії препарату Детокс Клінс у хворих на ХБХ, розроблена схема його використання в комплексному лікуванні ХМГ та ХТГ.</w:t>
                  </w:r>
                </w:p>
              </w:tc>
            </w:tr>
          </w:tbl>
          <w:p w14:paraId="372F7FEB" w14:textId="77777777" w:rsidR="001E693D" w:rsidRPr="001E693D" w:rsidRDefault="001E693D" w:rsidP="001E693D">
            <w:pPr>
              <w:spacing w:after="0" w:line="240" w:lineRule="auto"/>
              <w:rPr>
                <w:rFonts w:ascii="Times New Roman" w:eastAsia="Times New Roman" w:hAnsi="Times New Roman" w:cs="Times New Roman"/>
                <w:sz w:val="24"/>
                <w:szCs w:val="24"/>
              </w:rPr>
            </w:pPr>
          </w:p>
        </w:tc>
      </w:tr>
      <w:tr w:rsidR="001E693D" w:rsidRPr="001E693D" w14:paraId="20715A63" w14:textId="77777777" w:rsidTr="001E69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693D" w:rsidRPr="001E693D" w14:paraId="75B5B18C" w14:textId="77777777">
              <w:trPr>
                <w:tblCellSpacing w:w="0" w:type="dxa"/>
              </w:trPr>
              <w:tc>
                <w:tcPr>
                  <w:tcW w:w="0" w:type="auto"/>
                  <w:vAlign w:val="center"/>
                  <w:hideMark/>
                </w:tcPr>
                <w:p w14:paraId="424A425F" w14:textId="77777777" w:rsidR="001E693D" w:rsidRPr="001E693D" w:rsidRDefault="001E693D" w:rsidP="001E69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93D">
                    <w:rPr>
                      <w:rFonts w:ascii="Times New Roman" w:eastAsia="Times New Roman" w:hAnsi="Times New Roman" w:cs="Times New Roman"/>
                      <w:sz w:val="24"/>
                      <w:szCs w:val="24"/>
                    </w:rPr>
                    <w:t>1. На підставі поглибленого вивчення клініко-біохімічних особливостей захворювань і нуклеїнових кислот крові та жовчі у хворих на хронічний безкамяний холецистит, хронічні медикаментозний та токсичний гепатити розроблено скринінгові критерії дифференціальної діагностики даної патології і ступенів її активності.</w:t>
                  </w:r>
                </w:p>
                <w:p w14:paraId="35E0FD18" w14:textId="77777777" w:rsidR="001E693D" w:rsidRPr="001E693D" w:rsidRDefault="001E693D" w:rsidP="001E69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93D">
                    <w:rPr>
                      <w:rFonts w:ascii="Times New Roman" w:eastAsia="Times New Roman" w:hAnsi="Times New Roman" w:cs="Times New Roman"/>
                      <w:sz w:val="24"/>
                      <w:szCs w:val="24"/>
                    </w:rPr>
                    <w:t>2. Визначення показників нуклеїнового метаболізму у хворих на хронічний безкамяний холецистит, хронічний медикаментозний та хронічний токсичний гепатити дозволяє діагностувати мінімальну активність захворювання, удосконалити критерії прогнозування рецидивів і контролювати ефективність лікування.</w:t>
                  </w:r>
                </w:p>
                <w:p w14:paraId="135A5F9B" w14:textId="77777777" w:rsidR="001E693D" w:rsidRPr="001E693D" w:rsidRDefault="001E693D" w:rsidP="001E69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93D">
                    <w:rPr>
                      <w:rFonts w:ascii="Times New Roman" w:eastAsia="Times New Roman" w:hAnsi="Times New Roman" w:cs="Times New Roman"/>
                      <w:sz w:val="24"/>
                      <w:szCs w:val="24"/>
                    </w:rPr>
                    <w:t>3. Для хворих на хронічний токсичний гепатит з мінімальною активністю характерним є збільшення ДНК і РНК крові та нуклеїнових кислот жовчі.</w:t>
                  </w:r>
                </w:p>
                <w:p w14:paraId="0D1287A4" w14:textId="77777777" w:rsidR="001E693D" w:rsidRPr="001E693D" w:rsidRDefault="001E693D" w:rsidP="001E69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93D">
                    <w:rPr>
                      <w:rFonts w:ascii="Times New Roman" w:eastAsia="Times New Roman" w:hAnsi="Times New Roman" w:cs="Times New Roman"/>
                      <w:sz w:val="24"/>
                      <w:szCs w:val="24"/>
                    </w:rPr>
                    <w:t>4. Збільшення титру автоімунних антитіл до денатурованої та неденатурованої ДНК класу Ig G у хворих на хронічні медикаментозний та токсичний гепатити характеризує прогресування хвороби.</w:t>
                  </w:r>
                </w:p>
                <w:p w14:paraId="1AEA5940" w14:textId="77777777" w:rsidR="001E693D" w:rsidRPr="001E693D" w:rsidRDefault="001E693D" w:rsidP="001E69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93D">
                    <w:rPr>
                      <w:rFonts w:ascii="Times New Roman" w:eastAsia="Times New Roman" w:hAnsi="Times New Roman" w:cs="Times New Roman"/>
                      <w:sz w:val="24"/>
                      <w:szCs w:val="24"/>
                    </w:rPr>
                    <w:t>5. При хронічних токсичному та медикаментозному гепатитах спостерігається активація гуморального імунітету, що супроводжується збільшенням вмісту Ig G та Ig M у сироватці крові.</w:t>
                  </w:r>
                </w:p>
                <w:p w14:paraId="2B6EA858" w14:textId="77777777" w:rsidR="001E693D" w:rsidRPr="001E693D" w:rsidRDefault="001E693D" w:rsidP="001E69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93D">
                    <w:rPr>
                      <w:rFonts w:ascii="Times New Roman" w:eastAsia="Times New Roman" w:hAnsi="Times New Roman" w:cs="Times New Roman"/>
                      <w:sz w:val="24"/>
                      <w:szCs w:val="24"/>
                    </w:rPr>
                    <w:t>6. Інтенсивність спектра люмінесценції ДНК, РНК крові та нуклеїнових кислот жовчі залежить від характеру захворювань печінки та жовчного міхура.</w:t>
                  </w:r>
                </w:p>
                <w:p w14:paraId="4F3D055E" w14:textId="77777777" w:rsidR="001E693D" w:rsidRPr="001E693D" w:rsidRDefault="001E693D" w:rsidP="001E69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93D">
                    <w:rPr>
                      <w:rFonts w:ascii="Times New Roman" w:eastAsia="Times New Roman" w:hAnsi="Times New Roman" w:cs="Times New Roman"/>
                      <w:sz w:val="24"/>
                      <w:szCs w:val="24"/>
                    </w:rPr>
                    <w:t>7. При мінімальному ступені активності запального процесу у печінці, викликаного медикаментозними причинами, показник лужної фосфатази крові знаходиться у прямій залежності від рівня нуклеїнових кислот у жовчі.</w:t>
                  </w:r>
                </w:p>
                <w:p w14:paraId="7303D956" w14:textId="77777777" w:rsidR="001E693D" w:rsidRPr="001E693D" w:rsidRDefault="001E693D" w:rsidP="001E69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93D">
                    <w:rPr>
                      <w:rFonts w:ascii="Times New Roman" w:eastAsia="Times New Roman" w:hAnsi="Times New Roman" w:cs="Times New Roman"/>
                      <w:sz w:val="24"/>
                      <w:szCs w:val="24"/>
                    </w:rPr>
                    <w:t>8. Курсове лікування хворих на хронічний безкамяний холецистит у фазі загострення і хронічний гепатит з мінімальним ступенем активності Детокс Клінс, поряд з покращенням клінічних проявів захворювання,сприяє нормалізації вмісту ДНК крові та нуклеїнових кислот жовчі.</w:t>
                  </w:r>
                </w:p>
              </w:tc>
            </w:tr>
          </w:tbl>
          <w:p w14:paraId="56694B0F" w14:textId="77777777" w:rsidR="001E693D" w:rsidRPr="001E693D" w:rsidRDefault="001E693D" w:rsidP="001E693D">
            <w:pPr>
              <w:spacing w:after="0" w:line="240" w:lineRule="auto"/>
              <w:rPr>
                <w:rFonts w:ascii="Times New Roman" w:eastAsia="Times New Roman" w:hAnsi="Times New Roman" w:cs="Times New Roman"/>
                <w:sz w:val="24"/>
                <w:szCs w:val="24"/>
              </w:rPr>
            </w:pPr>
          </w:p>
        </w:tc>
      </w:tr>
    </w:tbl>
    <w:p w14:paraId="419D2F5F" w14:textId="77777777" w:rsidR="001E693D" w:rsidRPr="001E693D" w:rsidRDefault="001E693D" w:rsidP="001E693D"/>
    <w:sectPr w:rsidR="001E693D" w:rsidRPr="001E693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9B2BB" w14:textId="77777777" w:rsidR="00483660" w:rsidRDefault="00483660">
      <w:pPr>
        <w:spacing w:after="0" w:line="240" w:lineRule="auto"/>
      </w:pPr>
      <w:r>
        <w:separator/>
      </w:r>
    </w:p>
  </w:endnote>
  <w:endnote w:type="continuationSeparator" w:id="0">
    <w:p w14:paraId="11C51A41" w14:textId="77777777" w:rsidR="00483660" w:rsidRDefault="0048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16287" w14:textId="77777777" w:rsidR="00483660" w:rsidRDefault="00483660">
      <w:pPr>
        <w:spacing w:after="0" w:line="240" w:lineRule="auto"/>
      </w:pPr>
      <w:r>
        <w:separator/>
      </w:r>
    </w:p>
  </w:footnote>
  <w:footnote w:type="continuationSeparator" w:id="0">
    <w:p w14:paraId="2036BC47" w14:textId="77777777" w:rsidR="00483660" w:rsidRDefault="0048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8366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EA6"/>
    <w:rsid w:val="00482FE2"/>
    <w:rsid w:val="00483397"/>
    <w:rsid w:val="00483427"/>
    <w:rsid w:val="004835DB"/>
    <w:rsid w:val="00483660"/>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114076</TotalTime>
  <Pages>3</Pages>
  <Words>474</Words>
  <Characters>2703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3185</cp:revision>
  <dcterms:created xsi:type="dcterms:W3CDTF">2024-06-20T08:51:00Z</dcterms:created>
  <dcterms:modified xsi:type="dcterms:W3CDTF">2025-01-06T23:34:00Z</dcterms:modified>
  <cp:category/>
</cp:coreProperties>
</file>