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AB7A"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Миловзоров, Дмитрий Евгеньевич.</w:t>
      </w:r>
    </w:p>
    <w:p w14:paraId="3E9D27D6"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Резонансные процессы фотостимулированного излучения пленок гидрогенизированного и фторированного нанокристаллического кремния : диссертация ... доктора физико-математических наук : 01.04.10 / Миловзоров Дмитрий Евгеньевич; [Место защиты: Нац. исслед. ун-т МЭИ]. - Москва, [20--?]. - 448 с. : ил.</w:t>
      </w:r>
    </w:p>
    <w:p w14:paraId="2E0DFF48"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Оглавление диссертациикандидат наук Миловзоров, Дмитрий Евгеньевич</w:t>
      </w:r>
    </w:p>
    <w:p w14:paraId="6A072C05"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1.14 Экспериментальное исследование образования кристаллов кремния</w:t>
      </w:r>
    </w:p>
    <w:p w14:paraId="3030A4DE"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Глава 2 Оптические и структурные свойства нанокристаллического гидрогенизированного кремния</w:t>
      </w:r>
    </w:p>
    <w:p w14:paraId="5531A573"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2.1 Методы исследования пленок кремния</w:t>
      </w:r>
    </w:p>
    <w:p w14:paraId="6CA50D95"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2.2 Рамановская спектроскопия пленок нанокристаллического</w:t>
      </w:r>
    </w:p>
    <w:p w14:paraId="1307010C"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гидрогенизированного кремния</w:t>
      </w:r>
    </w:p>
    <w:p w14:paraId="0EBFDCD7"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2.3 Рамановские спектры и фононные моды в кремнии</w:t>
      </w:r>
    </w:p>
    <w:p w14:paraId="7187CF69"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2.4 Влияние электрического поля на Рамановские спектры пленок кремния осажденных на стеклянную подложку</w:t>
      </w:r>
    </w:p>
    <w:p w14:paraId="022CEEE7"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2.5 Модель образования заряженного состояния на поверхности</w:t>
      </w:r>
    </w:p>
    <w:p w14:paraId="10D5BBDC"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2.6 Сравнение данных атомно-силовой микроскопии с данными</w:t>
      </w:r>
    </w:p>
    <w:p w14:paraId="72949347"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175</w:t>
      </w:r>
    </w:p>
    <w:p w14:paraId="48E31004"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фотолюминесцентной спектроскопии и Рамановской спектроскопии</w:t>
      </w:r>
    </w:p>
    <w:p w14:paraId="49EA41CB"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2.7 Роль травления в изготовлении пленок кремния со значительными фотолюминесцентными свойствами</w:t>
      </w:r>
    </w:p>
    <w:p w14:paraId="3AEAE881"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2.8 Спектральные характеристики однородно ориентированных (111) пленок кремния при низких температурах менее 100°С и различной интенсивности травления пленки</w:t>
      </w:r>
    </w:p>
    <w:p w14:paraId="60E67BF2"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2.9 Корреляция спектральных характеристик пленок кремния изготовленных при Т=300°С</w:t>
      </w:r>
    </w:p>
    <w:p w14:paraId="052DE003"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2.10 Фотолюминесцентные свойства пленок нанокристаллического гидрогенизированного кремния</w:t>
      </w:r>
    </w:p>
    <w:p w14:paraId="4BF7988C"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2.11 Размерная зависимость фотолюминесценции пленок нанокристаллического гидрогенизированного кремния</w:t>
      </w:r>
    </w:p>
    <w:p w14:paraId="74A41B4E"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2.12 Влияние ВЧ разряда на спектральные характеристики</w:t>
      </w:r>
    </w:p>
    <w:p w14:paraId="56B8877B"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2.13 Спектры пропускания и поглощения пленок гидрогенизированного нанокристаллического кремния в видимом диапазоне</w:t>
      </w:r>
    </w:p>
    <w:p w14:paraId="0032552D"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Глава 3 Квантовые свойства точечных дефектов и поверхностных состояний в пленке нанокристаллического кремния с ориентацией (111)</w:t>
      </w:r>
    </w:p>
    <w:p w14:paraId="25FA4A82"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3.1 Лазерная спектроскопия пикосекундных импульсов для изучения кинетики рекомбинации носителей в кремнии</w:t>
      </w:r>
    </w:p>
    <w:p w14:paraId="0E0928AF"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 xml:space="preserve">3.2 Спектры электронного парамагнитного резонанса в пленках нанокристаллического </w:t>
      </w:r>
      <w:r w:rsidRPr="00BD49DF">
        <w:rPr>
          <w:rFonts w:ascii="Helvetica" w:eastAsia="Symbol" w:hAnsi="Helvetica" w:cs="Helvetica"/>
          <w:b/>
          <w:bCs/>
          <w:color w:val="222222"/>
          <w:kern w:val="0"/>
          <w:sz w:val="21"/>
          <w:szCs w:val="21"/>
          <w:lang w:eastAsia="ru-RU"/>
        </w:rPr>
        <w:lastRenderedPageBreak/>
        <w:t>кремния</w:t>
      </w:r>
    </w:p>
    <w:p w14:paraId="106A8011"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3.3 Формирование поверхностных состояний в кремнии</w:t>
      </w:r>
    </w:p>
    <w:p w14:paraId="60BFD262"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3.4 Проводимость нанокристаллического гидрогенизированного кремния</w:t>
      </w:r>
    </w:p>
    <w:p w14:paraId="39F6DB02"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3.5 Вольт-амперные характеристики пленок кремния</w:t>
      </w:r>
    </w:p>
    <w:p w14:paraId="4E3CBAA9"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3.6 Нелинейности возникающие в вольт-амперной характеристике пленки нанокристаллического кремния</w:t>
      </w:r>
    </w:p>
    <w:p w14:paraId="0AD1C48F"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3.7 Спектральная характеристика тока в пленке нанокристаллического гидрогенизированного кремния</w:t>
      </w:r>
    </w:p>
    <w:p w14:paraId="2C6E494A"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Глава 4 Генерация второй отраженной гармоники во фторированных и оксидированных пленках кремния</w:t>
      </w:r>
    </w:p>
    <w:p w14:paraId="1DFE5D39"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4.1 Генерация второй гармоники поверхностью кремния (111)</w:t>
      </w:r>
    </w:p>
    <w:p w14:paraId="424B162B"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4.2 Нелинейная поляризация пленки кремния</w:t>
      </w:r>
    </w:p>
    <w:p w14:paraId="559E4DE1"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4.3 Тензор нелинейной восприимчивости %2</w:t>
      </w:r>
    </w:p>
    <w:p w14:paraId="351E9DE9"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4.4. Спектры ГВГ гидрогенизированных нанокристаллических пленок кремния с примесями атомов кислорода и фтора</w:t>
      </w:r>
    </w:p>
    <w:p w14:paraId="729CC012"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4.5 Нерезонансная ГВГ</w:t>
      </w:r>
    </w:p>
    <w:p w14:paraId="028156DF"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4.6 Спектральные характеристики резонансной ГВГ пленки гидрогенизированного кремния (111) с размером нанокристаллов 8.45 нм, 9.7 нм, 12.1 нм и 16.1 нм</w:t>
      </w:r>
    </w:p>
    <w:p w14:paraId="36EE64E1"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4.7 Морфология поверхности пленок кремния и резонансный отклик ГВГ</w:t>
      </w:r>
    </w:p>
    <w:p w14:paraId="72A0EA99"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4.8 Спектральные характеристики резонансной ГВГ нанокристаллических пленок кремния содержащих кристаллы 24 нм и 27 нм</w:t>
      </w:r>
    </w:p>
    <w:p w14:paraId="2254DEC7"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4.9 Резонансная генерация второй гармоники (ГВГ) пленками гидрогенизированного нанокристаллического кремния с примесными атомами фтора</w:t>
      </w:r>
    </w:p>
    <w:p w14:paraId="2CF3410D"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4.10 Модель Ван дер Ваальсового взаимодействия в пленках кремния</w:t>
      </w:r>
    </w:p>
    <w:p w14:paraId="0B135183"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4.11 Размерно-зависимый сигнал ГВГ для пленок кремния с размерами нанокристаллов в диапазоне от 7.5 нм до 27 нм</w:t>
      </w:r>
    </w:p>
    <w:p w14:paraId="7F2AD47F"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Глава 5 Возможности построения микро- и наноэлектронных приборов на основе пленок нанокристаллического кремния</w:t>
      </w:r>
    </w:p>
    <w:p w14:paraId="2926F809"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5.1 Полевые транзисторные структуры на основе тонкопленочного нанокристаллического кремния</w:t>
      </w:r>
    </w:p>
    <w:p w14:paraId="57063A53"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5.2 Устройства памяти на основе нанокристалличнеского кремния</w:t>
      </w:r>
    </w:p>
    <w:p w14:paraId="24F85FD1"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5.2.1 Устройство памяти на основе тонкопленочного транзистора на основе оксидированного нанокристаллического кремния</w:t>
      </w:r>
    </w:p>
    <w:p w14:paraId="67808A59"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5.2.2 Устройство памяти на А дефектах в нанокристаллическом кремнии (111)</w:t>
      </w:r>
    </w:p>
    <w:p w14:paraId="494865BA"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5.3 Резонансный полупроводниковый прибор на основе квантовых биений</w:t>
      </w:r>
    </w:p>
    <w:p w14:paraId="797371E6"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lastRenderedPageBreak/>
        <w:t>5.4 Фотостимулированные некогерентные процессы при воздействии лазерного излучения на цепочку двухуровненвых систем</w:t>
      </w:r>
    </w:p>
    <w:p w14:paraId="5CE582E2"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5.5 Фторосиликаты для волоконной оптики</w:t>
      </w:r>
    </w:p>
    <w:p w14:paraId="6BDAFB87"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5.6 Нелинейно-оптический переключатель</w:t>
      </w:r>
    </w:p>
    <w:p w14:paraId="4AF06BAB"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5.7 Акустоэлектрооптический прибор для переключения мод в волоконном лазере</w:t>
      </w:r>
    </w:p>
    <w:p w14:paraId="045F6241"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5.7.1 Моделирование процесса переключения мод в твердотельном лазере с помощью АОМ</w:t>
      </w:r>
    </w:p>
    <w:p w14:paraId="5A491700"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5.7.2 Двухрезонаторный режим работы волоконно-оптического лазера</w:t>
      </w:r>
    </w:p>
    <w:p w14:paraId="41044E77"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ЗАКЛЮЧЕНИЕ</w:t>
      </w:r>
    </w:p>
    <w:p w14:paraId="5D43018C"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Список литературы:</w:t>
      </w:r>
    </w:p>
    <w:p w14:paraId="6E9F3B49" w14:textId="77777777" w:rsidR="00BD49DF" w:rsidRPr="00BD49DF" w:rsidRDefault="00BD49DF" w:rsidP="00BD49DF">
      <w:pPr>
        <w:rPr>
          <w:rFonts w:ascii="Helvetica" w:eastAsia="Symbol" w:hAnsi="Helvetica" w:cs="Helvetica"/>
          <w:b/>
          <w:bCs/>
          <w:color w:val="222222"/>
          <w:kern w:val="0"/>
          <w:sz w:val="21"/>
          <w:szCs w:val="21"/>
          <w:lang w:eastAsia="ru-RU"/>
        </w:rPr>
      </w:pPr>
      <w:r w:rsidRPr="00BD49DF">
        <w:rPr>
          <w:rFonts w:ascii="Helvetica" w:eastAsia="Symbol" w:hAnsi="Helvetica" w:cs="Helvetica"/>
          <w:b/>
          <w:bCs/>
          <w:color w:val="222222"/>
          <w:kern w:val="0"/>
          <w:sz w:val="21"/>
          <w:szCs w:val="21"/>
          <w:lang w:eastAsia="ru-RU"/>
        </w:rPr>
        <w:t>422</w:t>
      </w:r>
    </w:p>
    <w:p w14:paraId="3869883D" w14:textId="6CDEF84B" w:rsidR="00F11235" w:rsidRPr="00BD49DF" w:rsidRDefault="00F11235" w:rsidP="00BD49DF"/>
    <w:sectPr w:rsidR="00F11235" w:rsidRPr="00BD49D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1041" w14:textId="77777777" w:rsidR="00471028" w:rsidRDefault="00471028">
      <w:pPr>
        <w:spacing w:after="0" w:line="240" w:lineRule="auto"/>
      </w:pPr>
      <w:r>
        <w:separator/>
      </w:r>
    </w:p>
  </w:endnote>
  <w:endnote w:type="continuationSeparator" w:id="0">
    <w:p w14:paraId="3B782ED9" w14:textId="77777777" w:rsidR="00471028" w:rsidRDefault="0047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EF06" w14:textId="77777777" w:rsidR="00471028" w:rsidRDefault="00471028"/>
    <w:p w14:paraId="3C9273ED" w14:textId="77777777" w:rsidR="00471028" w:rsidRDefault="00471028"/>
    <w:p w14:paraId="597619A9" w14:textId="77777777" w:rsidR="00471028" w:rsidRDefault="00471028"/>
    <w:p w14:paraId="22C3405D" w14:textId="77777777" w:rsidR="00471028" w:rsidRDefault="00471028"/>
    <w:p w14:paraId="3788ECB4" w14:textId="77777777" w:rsidR="00471028" w:rsidRDefault="00471028"/>
    <w:p w14:paraId="1AED82B8" w14:textId="77777777" w:rsidR="00471028" w:rsidRDefault="00471028"/>
    <w:p w14:paraId="24BC91B4" w14:textId="77777777" w:rsidR="00471028" w:rsidRDefault="004710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F52C12" wp14:editId="07A89B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697A0" w14:textId="77777777" w:rsidR="00471028" w:rsidRDefault="004710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F52C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F697A0" w14:textId="77777777" w:rsidR="00471028" w:rsidRDefault="004710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2E7D74" w14:textId="77777777" w:rsidR="00471028" w:rsidRDefault="00471028"/>
    <w:p w14:paraId="1F8FCDE5" w14:textId="77777777" w:rsidR="00471028" w:rsidRDefault="00471028"/>
    <w:p w14:paraId="6ADA7C51" w14:textId="77777777" w:rsidR="00471028" w:rsidRDefault="004710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5082B5" wp14:editId="2DB33C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E34BB" w14:textId="77777777" w:rsidR="00471028" w:rsidRDefault="00471028"/>
                          <w:p w14:paraId="0F59BFE1" w14:textId="77777777" w:rsidR="00471028" w:rsidRDefault="004710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5082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9E34BB" w14:textId="77777777" w:rsidR="00471028" w:rsidRDefault="00471028"/>
                    <w:p w14:paraId="0F59BFE1" w14:textId="77777777" w:rsidR="00471028" w:rsidRDefault="004710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E01D1F" w14:textId="77777777" w:rsidR="00471028" w:rsidRDefault="00471028"/>
    <w:p w14:paraId="62CA051A" w14:textId="77777777" w:rsidR="00471028" w:rsidRDefault="00471028">
      <w:pPr>
        <w:rPr>
          <w:sz w:val="2"/>
          <w:szCs w:val="2"/>
        </w:rPr>
      </w:pPr>
    </w:p>
    <w:p w14:paraId="7B32A449" w14:textId="77777777" w:rsidR="00471028" w:rsidRDefault="00471028"/>
    <w:p w14:paraId="60D58FA9" w14:textId="77777777" w:rsidR="00471028" w:rsidRDefault="00471028">
      <w:pPr>
        <w:spacing w:after="0" w:line="240" w:lineRule="auto"/>
      </w:pPr>
    </w:p>
  </w:footnote>
  <w:footnote w:type="continuationSeparator" w:id="0">
    <w:p w14:paraId="76DC27C4" w14:textId="77777777" w:rsidR="00471028" w:rsidRDefault="00471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28"/>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164497</TotalTime>
  <Pages>3</Pages>
  <Words>655</Words>
  <Characters>3739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5025</cp:revision>
  <cp:lastPrinted>2009-02-06T05:36:00Z</cp:lastPrinted>
  <dcterms:created xsi:type="dcterms:W3CDTF">2024-01-07T13:43:00Z</dcterms:created>
  <dcterms:modified xsi:type="dcterms:W3CDTF">2025-09-14T17:53:00Z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