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D224" w14:textId="77777777" w:rsidR="002A6A85" w:rsidRDefault="002A6A85" w:rsidP="002A6A8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Букашкина, Ольга Сергеевна.</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нулевой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отрицательной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гауссовой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кривизны</w:t>
      </w:r>
      <w:r>
        <w:rPr>
          <w:rStyle w:val="js-item-maininfo"/>
          <w:rFonts w:ascii="Helvetica" w:hAnsi="Helvetica" w:cs="Helvetica"/>
          <w:color w:val="222222"/>
          <w:sz w:val="21"/>
          <w:szCs w:val="21"/>
        </w:rPr>
        <w:t> : диссертация ... кандидата физико-математических наук : 01.02.04. - Санкт-Петербург, [19--?]. - 151 с. : ил.</w:t>
      </w:r>
      <w:r>
        <w:rPr>
          <w:rStyle w:val="search-descr"/>
          <w:rFonts w:ascii="Helvetica" w:hAnsi="Helvetica" w:cs="Helvetica"/>
          <w:color w:val="222222"/>
          <w:sz w:val="21"/>
          <w:szCs w:val="21"/>
        </w:rPr>
        <w:t>больше</w:t>
      </w:r>
    </w:p>
    <w:p w14:paraId="48929189" w14:textId="77777777" w:rsidR="002A6A85" w:rsidRDefault="002A6A85" w:rsidP="002A6A8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9E6022C" w14:textId="77777777" w:rsidR="002A6A85" w:rsidRDefault="002A6A85" w:rsidP="0052408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7EE1DD0" w14:textId="77777777" w:rsidR="002A6A85" w:rsidRDefault="002A6A85" w:rsidP="002A6A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Санкт-Петербургский Государственный Университет У Д К 539.3 Б у к а ш к и н а </w:t>
      </w:r>
      <w:r>
        <w:rPr>
          <w:rFonts w:ascii="Helvetica" w:hAnsi="Helvetica" w:cs="Helvetica"/>
          <w:b/>
          <w:bCs/>
          <w:color w:val="222222"/>
          <w:sz w:val="21"/>
          <w:szCs w:val="21"/>
        </w:rPr>
        <w:t>Ольга</w:t>
      </w:r>
      <w:r>
        <w:rPr>
          <w:rFonts w:ascii="Helvetica" w:hAnsi="Helvetica" w:cs="Helvetica"/>
          <w:color w:val="222222"/>
          <w:sz w:val="21"/>
          <w:szCs w:val="21"/>
        </w:rPr>
        <w:t> С е р г е е в н а </w:t>
      </w:r>
      <w:r>
        <w:rPr>
          <w:rFonts w:ascii="Helvetica" w:hAnsi="Helvetica" w:cs="Helvetica"/>
          <w:b/>
          <w:bCs/>
          <w:color w:val="222222"/>
          <w:sz w:val="21"/>
          <w:szCs w:val="21"/>
        </w:rPr>
        <w:t>НЕЛИНЕЙНЫЕ</w:t>
      </w:r>
      <w:r>
        <w:rPr>
          <w:rFonts w:ascii="Helvetica" w:hAnsi="Helvetica" w:cs="Helvetica"/>
          <w:color w:val="222222"/>
          <w:sz w:val="21"/>
          <w:szCs w:val="21"/>
        </w:rPr>
        <w:t> </w:t>
      </w:r>
      <w:r>
        <w:rPr>
          <w:rFonts w:ascii="Helvetica" w:hAnsi="Helvetica" w:cs="Helvetica"/>
          <w:b/>
          <w:bCs/>
          <w:color w:val="222222"/>
          <w:sz w:val="21"/>
          <w:szCs w:val="21"/>
        </w:rPr>
        <w:t>ПАРАМЕТРИЧЕСКИЕ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НУЛЕВОЙ</w:t>
      </w:r>
      <w:r>
        <w:rPr>
          <w:rFonts w:ascii="Helvetica" w:hAnsi="Helvetica" w:cs="Helvetica"/>
          <w:color w:val="222222"/>
          <w:sz w:val="21"/>
          <w:szCs w:val="21"/>
        </w:rPr>
        <w:t> И О Т Р И Ц А Т Е Л Ь Н О Й </w:t>
      </w:r>
      <w:r>
        <w:rPr>
          <w:rFonts w:ascii="Helvetica" w:hAnsi="Helvetica" w:cs="Helvetica"/>
          <w:b/>
          <w:bCs/>
          <w:color w:val="222222"/>
          <w:sz w:val="21"/>
          <w:szCs w:val="21"/>
        </w:rPr>
        <w:t>ГАУССОВОЙ</w:t>
      </w:r>
      <w:r>
        <w:rPr>
          <w:rFonts w:ascii="Helvetica" w:hAnsi="Helvetica" w:cs="Helvetica"/>
          <w:color w:val="222222"/>
          <w:sz w:val="21"/>
          <w:szCs w:val="21"/>
        </w:rPr>
        <w:t> К Р И В И З Н Ы Специальность 01.02.04 механика д е ф о р м и р у е м о г о твердого т е л а Диссертация на</w:t>
      </w:r>
    </w:p>
    <w:p w14:paraId="14FA8783" w14:textId="77777777" w:rsidR="002A6A85" w:rsidRDefault="002A6A85" w:rsidP="0052408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22</w:t>
      </w:r>
    </w:p>
    <w:p w14:paraId="6A2D62FC" w14:textId="77777777" w:rsidR="002A6A85" w:rsidRDefault="002A6A85" w:rsidP="002A6A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задач. Во второй г л а в е р а с с м а т р и в а ю т с я н и з к о ч а с т о т н ы е </w:t>
      </w:r>
      <w:r>
        <w:rPr>
          <w:rFonts w:ascii="Helvetica" w:hAnsi="Helvetica" w:cs="Helvetica"/>
          <w:b/>
          <w:bCs/>
          <w:color w:val="222222"/>
          <w:sz w:val="21"/>
          <w:szCs w:val="21"/>
        </w:rPr>
        <w:t>параметрические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цилиндрической </w:t>
      </w:r>
      <w:r>
        <w:rPr>
          <w:rFonts w:ascii="Helvetica" w:hAnsi="Helvetica" w:cs="Helvetica"/>
          <w:b/>
          <w:bCs/>
          <w:color w:val="222222"/>
          <w:sz w:val="21"/>
          <w:szCs w:val="21"/>
        </w:rPr>
        <w:t>оболочки</w:t>
      </w:r>
      <w:r>
        <w:rPr>
          <w:rFonts w:ascii="Helvetica" w:hAnsi="Helvetica" w:cs="Helvetica"/>
          <w:color w:val="222222"/>
          <w:sz w:val="21"/>
          <w:szCs w:val="21"/>
        </w:rPr>
        <w:t>, строится п р и б л и ж е н н а я аналити</w:t>
      </w:r>
      <w:r>
        <w:rPr>
          <w:rFonts w:ascii="Helvetica" w:hAnsi="Helvetica" w:cs="Helvetica"/>
          <w:color w:val="222222"/>
          <w:sz w:val="21"/>
          <w:szCs w:val="21"/>
        </w:rPr>
        <w:softHyphen/>
        <w:t xml:space="preserve"> ческая модель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Модель неосесимме- т р и ч н ы х п а р а м е т р и ч е с к и х к о л е б а н и й с</w:t>
      </w:r>
    </w:p>
    <w:p w14:paraId="6A3B58CD" w14:textId="77777777" w:rsidR="002A6A85" w:rsidRDefault="002A6A85" w:rsidP="0052408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01CAA8F6" w14:textId="77777777" w:rsidR="002A6A85" w:rsidRDefault="002A6A85" w:rsidP="002A6A8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 о с е с и м е т р и ч н ы е к о л е б а н и я </w:t>
      </w:r>
      <w:r>
        <w:rPr>
          <w:rFonts w:ascii="Helvetica" w:hAnsi="Helvetica" w:cs="Helvetica"/>
          <w:b/>
          <w:bCs/>
          <w:color w:val="222222"/>
          <w:sz w:val="21"/>
          <w:szCs w:val="21"/>
        </w:rPr>
        <w:t>оболочки</w:t>
      </w:r>
      <w:r>
        <w:rPr>
          <w:rFonts w:ascii="Helvetica" w:hAnsi="Helvetica" w:cs="Helvetica"/>
          <w:color w:val="222222"/>
          <w:sz w:val="21"/>
          <w:szCs w:val="21"/>
        </w:rPr>
        <w:t>, а третья характеризует амплитуду неосесимметричных </w:t>
      </w:r>
      <w:r>
        <w:rPr>
          <w:rFonts w:ascii="Helvetica" w:hAnsi="Helvetica" w:cs="Helvetica"/>
          <w:b/>
          <w:bCs/>
          <w:color w:val="222222"/>
          <w:sz w:val="21"/>
          <w:szCs w:val="21"/>
        </w:rPr>
        <w:t>пара</w:t>
      </w:r>
      <w:r>
        <w:rPr>
          <w:rFonts w:ascii="Helvetica" w:hAnsi="Helvetica" w:cs="Helvetica"/>
          <w:b/>
          <w:bCs/>
          <w:color w:val="222222"/>
          <w:sz w:val="21"/>
          <w:szCs w:val="21"/>
        </w:rPr>
        <w:softHyphen/>
        <w:t xml:space="preserve"> метрических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неосесимметричные </w:t>
      </w:r>
      <w:r>
        <w:rPr>
          <w:rFonts w:ascii="Helvetica" w:hAnsi="Helvetica" w:cs="Helvetica"/>
          <w:b/>
          <w:bCs/>
          <w:color w:val="222222"/>
          <w:sz w:val="21"/>
          <w:szCs w:val="21"/>
        </w:rPr>
        <w:t>колебания</w:t>
      </w:r>
      <w:r>
        <w:rPr>
          <w:rFonts w:ascii="Helvetica" w:hAnsi="Helvetica" w:cs="Helvetica"/>
          <w:color w:val="222222"/>
          <w:sz w:val="21"/>
          <w:szCs w:val="21"/>
        </w:rPr>
        <w:t> здесь р а с с м а т р и в а ю т с я в одномодовом п р и б л и ж е н и и . В последнем п а р а г р а ф е данной главы рассматривается</w:t>
      </w:r>
    </w:p>
    <w:p w14:paraId="56C09BD7" w14:textId="77777777" w:rsidR="002A6A85" w:rsidRDefault="002A6A85" w:rsidP="0052408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62762F9" w14:textId="77777777" w:rsidR="002A6A85" w:rsidRDefault="002A6A85" w:rsidP="002A6A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Букашкина, Ольга Сергеевна</w:t>
      </w:r>
    </w:p>
    <w:p w14:paraId="200CA919"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ВВЕДЕНИЕ.</w:t>
      </w:r>
    </w:p>
    <w:p w14:paraId="20BFF83B"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Актуальность работы.</w:t>
      </w:r>
    </w:p>
    <w:p w14:paraId="7FA2A23B"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Суть проблемы.</w:t>
      </w:r>
    </w:p>
    <w:p w14:paraId="1D36B77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 Цель работы.</w:t>
      </w:r>
    </w:p>
    <w:p w14:paraId="5729C1E0"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0.4. Обзор литературы.</w:t>
      </w:r>
    </w:p>
    <w:p w14:paraId="77FF8032"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0.5. Методы исследований.</w:t>
      </w:r>
    </w:p>
    <w:p w14:paraId="1FE5E57E"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0.6. Практическая ценность данного исследования.</w:t>
      </w:r>
    </w:p>
    <w:p w14:paraId="51A1D8D5"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0.7. Распределение материала по параграфам.</w:t>
      </w:r>
    </w:p>
    <w:p w14:paraId="490836D9"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Общие зависимости нелинейной теории оболочек.</w:t>
      </w:r>
    </w:p>
    <w:p w14:paraId="5B2D0A02"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 Уравнения общей теории оболочек.</w:t>
      </w:r>
    </w:p>
    <w:p w14:paraId="69E5CD22"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Упрощение уравнений теории оболочек.</w:t>
      </w:r>
    </w:p>
    <w:p w14:paraId="2FFB8C76"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60484F0D"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Нелинейные параметрические колебаний цилиндрической оболочки.</w:t>
      </w:r>
    </w:p>
    <w:p w14:paraId="510D8ACD"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0F92B597"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Математическая модель.</w:t>
      </w:r>
    </w:p>
    <w:p w14:paraId="0A4D108A"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Численное решение.</w:t>
      </w:r>
    </w:p>
    <w:p w14:paraId="498037D4"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областей динамической неустойчивости системы.</w:t>
      </w:r>
    </w:p>
    <w:p w14:paraId="56EA949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Взаимодействие неосесимметричных колебаний с т и 2т волнами в окружном направлении.</w:t>
      </w:r>
    </w:p>
    <w:p w14:paraId="0054014A"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Случай внутреннего резонанса.</w:t>
      </w:r>
    </w:p>
    <w:p w14:paraId="31C2147A"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Асимптотическое решение системы уравнений неосесимметричных параметрических колебаний.</w:t>
      </w:r>
    </w:p>
    <w:p w14:paraId="7D9866AF"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2.7.1. Решение в зоне параметрического резонанса для у\{€) и вне зон параметрического возбуждения для у2^).</w:t>
      </w:r>
    </w:p>
    <w:p w14:paraId="5AA8320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Решение в области наложения главной зоны праметрического резонанса для (£) и второй зоны параметрического резонанса для</w:t>
      </w:r>
    </w:p>
    <w:p w14:paraId="0194D48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2.7.3. Случай двойного резонанса.</w:t>
      </w:r>
    </w:p>
    <w:p w14:paraId="45AABEB3"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Хаотические колебания.</w:t>
      </w:r>
    </w:p>
    <w:p w14:paraId="4262A994"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Исследование движения типа "бегущей волны" при параметрических колебаниях цилидрической оболочки.</w:t>
      </w:r>
    </w:p>
    <w:p w14:paraId="5E105BD2"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2.9.1. Постановка задачи.</w:t>
      </w:r>
    </w:p>
    <w:p w14:paraId="349F64F3"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2.9.2. Математическая модель.</w:t>
      </w:r>
    </w:p>
    <w:p w14:paraId="61F09A10"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2.9.3. О расщеплении частот.</w:t>
      </w:r>
    </w:p>
    <w:p w14:paraId="66534535"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2.9.4. Об энергообмене между изгибными формами.</w:t>
      </w:r>
    </w:p>
    <w:p w14:paraId="2392E396"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2.9.5. Интегрирование системы.</w:t>
      </w:r>
    </w:p>
    <w:p w14:paraId="5531C975"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2.9.6. Анализ полученных результатов.</w:t>
      </w:r>
    </w:p>
    <w:p w14:paraId="720A70C8"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Нелинейные параметрические колебания конической оболочки.</w:t>
      </w:r>
    </w:p>
    <w:p w14:paraId="15959C59"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Нелинейная деформация конической оболочки при параметрическом возбуждении.</w:t>
      </w:r>
    </w:p>
    <w:p w14:paraId="279BC731"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Постановка задачи.</w:t>
      </w:r>
    </w:p>
    <w:p w14:paraId="1E3579DF"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Построение математической модели.</w:t>
      </w:r>
    </w:p>
    <w:p w14:paraId="0491160A"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Использование уравнений теории пологих оболочек.</w:t>
      </w:r>
    </w:p>
    <w:p w14:paraId="4D072FAF"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Структура переменных и разрешающей системы.</w:t>
      </w:r>
    </w:p>
    <w:p w14:paraId="27BD334D"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Приближенное аналитическое решение.</w:t>
      </w:r>
    </w:p>
    <w:p w14:paraId="2065EBF0"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Численный пример.</w:t>
      </w:r>
    </w:p>
    <w:p w14:paraId="01191D4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3.1.7. Область параметрического возбуждения.</w:t>
      </w:r>
    </w:p>
    <w:p w14:paraId="3B85AE8C"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3.1.8. Амплитуда параметрических колебаний.</w:t>
      </w:r>
    </w:p>
    <w:p w14:paraId="128604B5"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3.1.9. Взаимодействие форм с т и 2т волнами в окружном направлении.</w:t>
      </w:r>
    </w:p>
    <w:p w14:paraId="3A6F5C83"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3.1.10. Выводы.</w:t>
      </w:r>
    </w:p>
    <w:p w14:paraId="5D3CCF60"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построенной модели к изучению колебания диафрагмы электродинамического громкоговорителя.</w:t>
      </w:r>
    </w:p>
    <w:p w14:paraId="00EC8227"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Введение.</w:t>
      </w:r>
    </w:p>
    <w:p w14:paraId="0C49B157"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Экспериментальные результаты.</w:t>
      </w:r>
    </w:p>
    <w:p w14:paraId="02251FAA"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Математическая модель диафрагмы громкоговорителя.</w:t>
      </w:r>
    </w:p>
    <w:p w14:paraId="653C7F8E"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Численный пример.</w:t>
      </w:r>
    </w:p>
    <w:p w14:paraId="5CF65506" w14:textId="77777777" w:rsidR="002A6A85" w:rsidRDefault="002A6A85" w:rsidP="002A6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3.2.5. Зависимость частоты и амплитуды параметрических колебаний от параметров подвижной системы громкоговорителей.</w:t>
      </w:r>
    </w:p>
    <w:p w14:paraId="4CCADE6E" w14:textId="77D75C2A" w:rsidR="004F7911" w:rsidRPr="002A6A85" w:rsidRDefault="004F7911" w:rsidP="002A6A85"/>
    <w:sectPr w:rsidR="004F7911" w:rsidRPr="002A6A8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83B4" w14:textId="77777777" w:rsidR="00524086" w:rsidRDefault="00524086">
      <w:pPr>
        <w:spacing w:after="0" w:line="240" w:lineRule="auto"/>
      </w:pPr>
      <w:r>
        <w:separator/>
      </w:r>
    </w:p>
  </w:endnote>
  <w:endnote w:type="continuationSeparator" w:id="0">
    <w:p w14:paraId="1F46C781" w14:textId="77777777" w:rsidR="00524086" w:rsidRDefault="0052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0B12" w14:textId="77777777" w:rsidR="00524086" w:rsidRDefault="00524086"/>
    <w:p w14:paraId="2096AF32" w14:textId="77777777" w:rsidR="00524086" w:rsidRDefault="00524086"/>
    <w:p w14:paraId="4FCBDC2B" w14:textId="77777777" w:rsidR="00524086" w:rsidRDefault="00524086"/>
    <w:p w14:paraId="5ACA30A4" w14:textId="77777777" w:rsidR="00524086" w:rsidRDefault="00524086"/>
    <w:p w14:paraId="19B8E74F" w14:textId="77777777" w:rsidR="00524086" w:rsidRDefault="00524086"/>
    <w:p w14:paraId="658E9278" w14:textId="77777777" w:rsidR="00524086" w:rsidRDefault="00524086"/>
    <w:p w14:paraId="2995FE74" w14:textId="77777777" w:rsidR="00524086" w:rsidRDefault="005240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A93496" wp14:editId="3F5345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7DE1" w14:textId="77777777" w:rsidR="00524086" w:rsidRDefault="00524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934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B57DE1" w14:textId="77777777" w:rsidR="00524086" w:rsidRDefault="00524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4F8174" w14:textId="77777777" w:rsidR="00524086" w:rsidRDefault="00524086"/>
    <w:p w14:paraId="57262CC2" w14:textId="77777777" w:rsidR="00524086" w:rsidRDefault="00524086"/>
    <w:p w14:paraId="6E9004C9" w14:textId="77777777" w:rsidR="00524086" w:rsidRDefault="005240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99100B" wp14:editId="230981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29017" w14:textId="77777777" w:rsidR="00524086" w:rsidRDefault="00524086"/>
                          <w:p w14:paraId="634E86FD" w14:textId="77777777" w:rsidR="00524086" w:rsidRDefault="00524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910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B29017" w14:textId="77777777" w:rsidR="00524086" w:rsidRDefault="00524086"/>
                    <w:p w14:paraId="634E86FD" w14:textId="77777777" w:rsidR="00524086" w:rsidRDefault="00524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48BF5" w14:textId="77777777" w:rsidR="00524086" w:rsidRDefault="00524086"/>
    <w:p w14:paraId="7D49F012" w14:textId="77777777" w:rsidR="00524086" w:rsidRDefault="00524086">
      <w:pPr>
        <w:rPr>
          <w:sz w:val="2"/>
          <w:szCs w:val="2"/>
        </w:rPr>
      </w:pPr>
    </w:p>
    <w:p w14:paraId="188BD9FA" w14:textId="77777777" w:rsidR="00524086" w:rsidRDefault="00524086"/>
    <w:p w14:paraId="483613FA" w14:textId="77777777" w:rsidR="00524086" w:rsidRDefault="00524086">
      <w:pPr>
        <w:spacing w:after="0" w:line="240" w:lineRule="auto"/>
      </w:pPr>
    </w:p>
  </w:footnote>
  <w:footnote w:type="continuationSeparator" w:id="0">
    <w:p w14:paraId="7D64C12A" w14:textId="77777777" w:rsidR="00524086" w:rsidRDefault="0052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517452"/>
    <w:multiLevelType w:val="multilevel"/>
    <w:tmpl w:val="94F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086"/>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184078</TotalTime>
  <Pages>4</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cp:revision>
  <cp:lastPrinted>2009-02-06T05:36:00Z</cp:lastPrinted>
  <dcterms:created xsi:type="dcterms:W3CDTF">2024-01-07T13:43:00Z</dcterms:created>
  <dcterms:modified xsi:type="dcterms:W3CDTF">2025-10-14T19:52:00Z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