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1B01C" w14:textId="77777777" w:rsidR="00AA580A" w:rsidRPr="00AA580A" w:rsidRDefault="00AA580A" w:rsidP="00AA580A">
      <w:pPr>
        <w:rPr>
          <w:rStyle w:val="21"/>
          <w:color w:val="000000"/>
        </w:rPr>
      </w:pPr>
      <w:r w:rsidRPr="00AA580A">
        <w:rPr>
          <w:rStyle w:val="21"/>
          <w:color w:val="000000"/>
        </w:rPr>
        <w:t>Фадеева Татьяна Евгеньевна. Медиаискусство в контексте новейших технологий;[Место защиты: ФГБОУ ВО «Национальный исследовательский Мордовский государственный университет им. Н.П. Огарёва»], 2023</w:t>
      </w:r>
    </w:p>
    <w:p w14:paraId="2A2E1CAE" w14:textId="77777777" w:rsidR="00AA580A" w:rsidRPr="00AA580A" w:rsidRDefault="00AA580A" w:rsidP="00AA580A">
      <w:pPr>
        <w:rPr>
          <w:rStyle w:val="21"/>
          <w:color w:val="000000"/>
        </w:rPr>
      </w:pPr>
    </w:p>
    <w:p w14:paraId="460F1860" w14:textId="77777777" w:rsidR="00AA580A" w:rsidRPr="00AA580A" w:rsidRDefault="00AA580A" w:rsidP="00AA580A">
      <w:pPr>
        <w:rPr>
          <w:rStyle w:val="21"/>
          <w:color w:val="000000"/>
        </w:rPr>
      </w:pPr>
    </w:p>
    <w:p w14:paraId="4C26FA8F" w14:textId="77777777" w:rsidR="00AA580A" w:rsidRPr="00AA580A" w:rsidRDefault="00AA580A" w:rsidP="00AA580A">
      <w:pPr>
        <w:rPr>
          <w:rStyle w:val="21"/>
          <w:color w:val="000000"/>
        </w:rPr>
      </w:pPr>
      <w:r w:rsidRPr="00AA580A">
        <w:rPr>
          <w:rStyle w:val="21"/>
          <w:color w:val="000000"/>
        </w:rPr>
        <w:t>Министерство науки и высшего образования Российской Федерации</w:t>
      </w:r>
    </w:p>
    <w:p w14:paraId="0E671811" w14:textId="77777777" w:rsidR="00AA580A" w:rsidRPr="00AA580A" w:rsidRDefault="00AA580A" w:rsidP="00AA580A">
      <w:pPr>
        <w:rPr>
          <w:rStyle w:val="21"/>
          <w:color w:val="000000"/>
        </w:rPr>
      </w:pPr>
      <w:r w:rsidRPr="00AA580A">
        <w:rPr>
          <w:rStyle w:val="21"/>
          <w:color w:val="000000"/>
        </w:rPr>
        <w:t>ФГБОУ ВО «Национальный исследовательский</w:t>
      </w:r>
    </w:p>
    <w:p w14:paraId="24130F08" w14:textId="77777777" w:rsidR="00AA580A" w:rsidRPr="00AA580A" w:rsidRDefault="00AA580A" w:rsidP="00AA580A">
      <w:pPr>
        <w:rPr>
          <w:rStyle w:val="21"/>
          <w:color w:val="000000"/>
        </w:rPr>
      </w:pPr>
      <w:r w:rsidRPr="00AA580A">
        <w:rPr>
          <w:rStyle w:val="21"/>
          <w:color w:val="000000"/>
        </w:rPr>
        <w:t>Мордовский государственный университет им. Н.П. Огарёва»</w:t>
      </w:r>
    </w:p>
    <w:p w14:paraId="0A346AFE" w14:textId="77777777" w:rsidR="00AA580A" w:rsidRPr="00AA580A" w:rsidRDefault="00AA580A" w:rsidP="00AA580A">
      <w:pPr>
        <w:rPr>
          <w:rStyle w:val="21"/>
          <w:color w:val="000000"/>
        </w:rPr>
      </w:pPr>
      <w:r w:rsidRPr="00AA580A">
        <w:rPr>
          <w:rStyle w:val="21"/>
          <w:color w:val="000000"/>
        </w:rPr>
        <w:t>На правах рукописи</w:t>
      </w:r>
    </w:p>
    <w:p w14:paraId="17F957E2" w14:textId="77777777" w:rsidR="00AA580A" w:rsidRPr="00AA580A" w:rsidRDefault="00AA580A" w:rsidP="00AA580A">
      <w:pPr>
        <w:rPr>
          <w:rStyle w:val="21"/>
          <w:color w:val="000000"/>
        </w:rPr>
      </w:pPr>
      <w:r w:rsidRPr="00AA580A">
        <w:rPr>
          <w:rStyle w:val="21"/>
          <w:color w:val="000000"/>
        </w:rPr>
        <w:t>Фадеева Татьяна Евгеньевна</w:t>
      </w:r>
    </w:p>
    <w:p w14:paraId="53AD4920" w14:textId="77777777" w:rsidR="00AA580A" w:rsidRPr="00AA580A" w:rsidRDefault="00AA580A" w:rsidP="00AA580A">
      <w:pPr>
        <w:rPr>
          <w:rStyle w:val="21"/>
          <w:color w:val="000000"/>
        </w:rPr>
      </w:pPr>
      <w:r w:rsidRPr="00AA580A">
        <w:rPr>
          <w:rStyle w:val="21"/>
          <w:color w:val="000000"/>
        </w:rPr>
        <w:t>МЕДИАИСКУССТВО В КОНТЕКСТЕ НОВЕЙШИХ ТЕХНОЛОГИЙ</w:t>
      </w:r>
    </w:p>
    <w:p w14:paraId="39DB2A2A" w14:textId="77777777" w:rsidR="00AA580A" w:rsidRPr="00AA580A" w:rsidRDefault="00AA580A" w:rsidP="00AA580A">
      <w:pPr>
        <w:rPr>
          <w:rStyle w:val="21"/>
          <w:color w:val="000000"/>
        </w:rPr>
      </w:pPr>
      <w:r w:rsidRPr="00AA580A">
        <w:rPr>
          <w:rStyle w:val="21"/>
          <w:color w:val="000000"/>
        </w:rPr>
        <w:t>Специальность 5.10.1. Теория и история культуры, искусства</w:t>
      </w:r>
    </w:p>
    <w:p w14:paraId="27ED696C" w14:textId="77777777" w:rsidR="00AA580A" w:rsidRPr="00AA580A" w:rsidRDefault="00AA580A" w:rsidP="00AA580A">
      <w:pPr>
        <w:rPr>
          <w:rStyle w:val="21"/>
          <w:color w:val="000000"/>
        </w:rPr>
      </w:pPr>
      <w:r w:rsidRPr="00AA580A">
        <w:rPr>
          <w:rStyle w:val="21"/>
          <w:color w:val="000000"/>
        </w:rPr>
        <w:t>Диссертация на соискание ученой степени</w:t>
      </w:r>
    </w:p>
    <w:p w14:paraId="59F217BE" w14:textId="77777777" w:rsidR="00AA580A" w:rsidRPr="00AA580A" w:rsidRDefault="00AA580A" w:rsidP="00AA580A">
      <w:pPr>
        <w:rPr>
          <w:rStyle w:val="21"/>
          <w:color w:val="000000"/>
        </w:rPr>
      </w:pPr>
      <w:r w:rsidRPr="00AA580A">
        <w:rPr>
          <w:rStyle w:val="21"/>
          <w:color w:val="000000"/>
        </w:rPr>
        <w:t>доктора искусствоведения</w:t>
      </w:r>
    </w:p>
    <w:p w14:paraId="3785C71D" w14:textId="77777777" w:rsidR="00AA580A" w:rsidRPr="00AA580A" w:rsidRDefault="00AA580A" w:rsidP="00AA580A">
      <w:pPr>
        <w:rPr>
          <w:rStyle w:val="21"/>
          <w:color w:val="000000"/>
        </w:rPr>
      </w:pPr>
      <w:r w:rsidRPr="00AA580A">
        <w:rPr>
          <w:rStyle w:val="21"/>
          <w:color w:val="000000"/>
        </w:rPr>
        <w:t>Научный консультант: засл. деятель науки РФ доктор философских наук профессор Н.И. Воронина</w:t>
      </w:r>
    </w:p>
    <w:p w14:paraId="22347D60" w14:textId="77777777" w:rsidR="00AA580A" w:rsidRPr="00AA580A" w:rsidRDefault="00AA580A" w:rsidP="00AA580A">
      <w:pPr>
        <w:rPr>
          <w:rStyle w:val="21"/>
          <w:color w:val="000000"/>
        </w:rPr>
      </w:pPr>
      <w:r w:rsidRPr="00AA580A">
        <w:rPr>
          <w:rStyle w:val="21"/>
          <w:color w:val="000000"/>
        </w:rPr>
        <w:t>Саранск 2023</w:t>
      </w:r>
    </w:p>
    <w:p w14:paraId="52BA9D8C" w14:textId="77777777" w:rsidR="00AA580A" w:rsidRPr="00AA580A" w:rsidRDefault="00AA580A" w:rsidP="00AA580A">
      <w:pPr>
        <w:rPr>
          <w:rStyle w:val="21"/>
          <w:color w:val="000000"/>
        </w:rPr>
      </w:pPr>
      <w:r w:rsidRPr="00AA580A">
        <w:rPr>
          <w:rStyle w:val="21"/>
          <w:color w:val="000000"/>
        </w:rPr>
        <w:t>ОГЛАВЛЕНИЕ</w:t>
      </w:r>
    </w:p>
    <w:p w14:paraId="5C3ADD3F" w14:textId="77777777" w:rsidR="00AA580A" w:rsidRPr="00AA580A" w:rsidRDefault="00AA580A" w:rsidP="00AA580A">
      <w:pPr>
        <w:rPr>
          <w:rStyle w:val="21"/>
          <w:color w:val="000000"/>
        </w:rPr>
      </w:pPr>
      <w:r w:rsidRPr="00AA580A">
        <w:rPr>
          <w:rStyle w:val="21"/>
          <w:color w:val="000000"/>
        </w:rPr>
        <w:t>ВВЕДЕНИЕ</w:t>
      </w:r>
      <w:r w:rsidRPr="00AA580A">
        <w:rPr>
          <w:rStyle w:val="21"/>
          <w:color w:val="000000"/>
        </w:rPr>
        <w:tab/>
        <w:t>4</w:t>
      </w:r>
    </w:p>
    <w:p w14:paraId="5946AE79" w14:textId="77777777" w:rsidR="00AA580A" w:rsidRPr="00AA580A" w:rsidRDefault="00AA580A" w:rsidP="00AA580A">
      <w:pPr>
        <w:rPr>
          <w:rStyle w:val="21"/>
          <w:color w:val="000000"/>
        </w:rPr>
      </w:pPr>
      <w:r w:rsidRPr="00AA580A">
        <w:rPr>
          <w:rStyle w:val="21"/>
          <w:color w:val="000000"/>
        </w:rPr>
        <w:t>ГЛАВА 1 АКТУАЛЬНОЕ СОСТОЯНИЕ И ПРОБЛЕМАТИКА ИССЛЕДОВАНИЙ МЕДИАИСКУССТВА</w:t>
      </w:r>
      <w:r w:rsidRPr="00AA580A">
        <w:rPr>
          <w:rStyle w:val="21"/>
          <w:color w:val="000000"/>
        </w:rPr>
        <w:tab/>
        <w:t>29</w:t>
      </w:r>
    </w:p>
    <w:p w14:paraId="07A04A14" w14:textId="77777777" w:rsidR="00AA580A" w:rsidRPr="00AA580A" w:rsidRDefault="00AA580A" w:rsidP="00AA580A">
      <w:pPr>
        <w:rPr>
          <w:rStyle w:val="21"/>
          <w:color w:val="000000"/>
        </w:rPr>
      </w:pPr>
      <w:r w:rsidRPr="00AA580A">
        <w:rPr>
          <w:rStyle w:val="21"/>
          <w:color w:val="000000"/>
        </w:rPr>
        <w:t>1.1</w:t>
      </w:r>
      <w:r w:rsidRPr="00AA580A">
        <w:rPr>
          <w:rStyle w:val="21"/>
          <w:color w:val="000000"/>
        </w:rPr>
        <w:tab/>
        <w:t>Медиаискусство: аксиоматика и исследовательский инструментарий</w:t>
      </w:r>
      <w:r w:rsidRPr="00AA580A">
        <w:rPr>
          <w:rStyle w:val="21"/>
          <w:color w:val="000000"/>
        </w:rPr>
        <w:tab/>
        <w:t>29</w:t>
      </w:r>
    </w:p>
    <w:p w14:paraId="2B4686E2" w14:textId="77777777" w:rsidR="00AA580A" w:rsidRPr="00AA580A" w:rsidRDefault="00AA580A" w:rsidP="00AA580A">
      <w:pPr>
        <w:rPr>
          <w:rStyle w:val="21"/>
          <w:color w:val="000000"/>
        </w:rPr>
      </w:pPr>
      <w:r w:rsidRPr="00AA580A">
        <w:rPr>
          <w:rStyle w:val="21"/>
          <w:color w:val="000000"/>
        </w:rPr>
        <w:t>1.2</w:t>
      </w:r>
      <w:r w:rsidRPr="00AA580A">
        <w:rPr>
          <w:rStyle w:val="21"/>
          <w:color w:val="000000"/>
        </w:rPr>
        <w:tab/>
        <w:t>Типология современного медиаискусства: между «гиперреальностью» и</w:t>
      </w:r>
    </w:p>
    <w:p w14:paraId="4BB1469F" w14:textId="77777777" w:rsidR="00AA580A" w:rsidRPr="00AA580A" w:rsidRDefault="00AA580A" w:rsidP="00AA580A">
      <w:pPr>
        <w:rPr>
          <w:rStyle w:val="21"/>
          <w:color w:val="000000"/>
        </w:rPr>
      </w:pPr>
      <w:r w:rsidRPr="00AA580A">
        <w:rPr>
          <w:rStyle w:val="21"/>
          <w:color w:val="000000"/>
        </w:rPr>
        <w:t>«Реальным»</w:t>
      </w:r>
      <w:r w:rsidRPr="00AA580A">
        <w:rPr>
          <w:rStyle w:val="21"/>
          <w:color w:val="000000"/>
        </w:rPr>
        <w:tab/>
        <w:t>50</w:t>
      </w:r>
    </w:p>
    <w:p w14:paraId="6AEF1647" w14:textId="77777777" w:rsidR="00AA580A" w:rsidRPr="00AA580A" w:rsidRDefault="00AA580A" w:rsidP="00AA580A">
      <w:pPr>
        <w:rPr>
          <w:rStyle w:val="21"/>
          <w:color w:val="000000"/>
        </w:rPr>
      </w:pPr>
      <w:r w:rsidRPr="00AA580A">
        <w:rPr>
          <w:rStyle w:val="21"/>
          <w:color w:val="000000"/>
        </w:rPr>
        <w:t>1.3</w:t>
      </w:r>
      <w:r w:rsidRPr="00AA580A">
        <w:rPr>
          <w:rStyle w:val="21"/>
          <w:color w:val="000000"/>
        </w:rPr>
        <w:tab/>
        <w:t>Специфика современного медиаискусства:</w:t>
      </w:r>
      <w:r w:rsidRPr="00AA580A">
        <w:rPr>
          <w:rStyle w:val="21"/>
          <w:color w:val="000000"/>
        </w:rPr>
        <w:tab/>
        <w:t>вектор на расширение</w:t>
      </w:r>
    </w:p>
    <w:p w14:paraId="71369DCC" w14:textId="77777777" w:rsidR="00AA580A" w:rsidRPr="00AA580A" w:rsidRDefault="00AA580A" w:rsidP="00AA580A">
      <w:pPr>
        <w:rPr>
          <w:rStyle w:val="21"/>
          <w:color w:val="000000"/>
        </w:rPr>
      </w:pPr>
      <w:r w:rsidRPr="00AA580A">
        <w:rPr>
          <w:rStyle w:val="21"/>
          <w:color w:val="000000"/>
        </w:rPr>
        <w:t>чувственности</w:t>
      </w:r>
      <w:r w:rsidRPr="00AA580A">
        <w:rPr>
          <w:rStyle w:val="21"/>
          <w:color w:val="000000"/>
        </w:rPr>
        <w:tab/>
        <w:t>79</w:t>
      </w:r>
    </w:p>
    <w:p w14:paraId="57508CA0" w14:textId="77777777" w:rsidR="00AA580A" w:rsidRPr="00AA580A" w:rsidRDefault="00AA580A" w:rsidP="00AA580A">
      <w:pPr>
        <w:rPr>
          <w:rStyle w:val="21"/>
          <w:color w:val="000000"/>
        </w:rPr>
      </w:pPr>
      <w:r w:rsidRPr="00AA580A">
        <w:rPr>
          <w:rStyle w:val="21"/>
          <w:color w:val="000000"/>
        </w:rPr>
        <w:t>ГЛАВА 2 «РАСШИРЕННЫЙ КАДР» В КОНТЕКСТЕ ИСТОРИИ МЕДИАИСКУССТВА: УСИЛЕНИЕ ВЫРАЗИТЕЛЬНОСТИ ЭКРАННЫХ ИСКУССТВ ПОСРЕДСТВОМ НОВЕЙШИХ ТЕХНОЛОГИЙ</w:t>
      </w:r>
      <w:r w:rsidRPr="00AA580A">
        <w:rPr>
          <w:rStyle w:val="21"/>
          <w:color w:val="000000"/>
        </w:rPr>
        <w:tab/>
        <w:t>96</w:t>
      </w:r>
    </w:p>
    <w:p w14:paraId="482FB728" w14:textId="77777777" w:rsidR="00AA580A" w:rsidRPr="00AA580A" w:rsidRDefault="00AA580A" w:rsidP="00AA580A">
      <w:pPr>
        <w:rPr>
          <w:rStyle w:val="21"/>
          <w:color w:val="000000"/>
        </w:rPr>
      </w:pPr>
      <w:r w:rsidRPr="00AA580A">
        <w:rPr>
          <w:rStyle w:val="21"/>
          <w:color w:val="000000"/>
        </w:rPr>
        <w:lastRenderedPageBreak/>
        <w:t>2.1</w:t>
      </w:r>
      <w:r w:rsidRPr="00AA580A">
        <w:rPr>
          <w:rStyle w:val="21"/>
          <w:color w:val="000000"/>
        </w:rPr>
        <w:tab/>
        <w:t>Формообразующие принципы и художественные стратегии «расширенных»</w:t>
      </w:r>
    </w:p>
    <w:p w14:paraId="69925BFC" w14:textId="77777777" w:rsidR="00AA580A" w:rsidRPr="00AA580A" w:rsidRDefault="00AA580A" w:rsidP="00AA580A">
      <w:pPr>
        <w:rPr>
          <w:rStyle w:val="21"/>
          <w:color w:val="000000"/>
        </w:rPr>
      </w:pPr>
      <w:r w:rsidRPr="00AA580A">
        <w:rPr>
          <w:rStyle w:val="21"/>
          <w:color w:val="000000"/>
        </w:rPr>
        <w:t>экранных искусств</w:t>
      </w:r>
      <w:r w:rsidRPr="00AA580A">
        <w:rPr>
          <w:rStyle w:val="21"/>
          <w:color w:val="000000"/>
        </w:rPr>
        <w:tab/>
        <w:t>96</w:t>
      </w:r>
    </w:p>
    <w:p w14:paraId="2EDFC650" w14:textId="77777777" w:rsidR="00AA580A" w:rsidRPr="00AA580A" w:rsidRDefault="00AA580A" w:rsidP="00AA580A">
      <w:pPr>
        <w:rPr>
          <w:rStyle w:val="21"/>
          <w:color w:val="000000"/>
        </w:rPr>
      </w:pPr>
      <w:r w:rsidRPr="00AA580A">
        <w:rPr>
          <w:rStyle w:val="21"/>
          <w:color w:val="000000"/>
        </w:rPr>
        <w:t>2.2</w:t>
      </w:r>
      <w:r w:rsidRPr="00AA580A">
        <w:rPr>
          <w:rStyle w:val="21"/>
          <w:color w:val="000000"/>
        </w:rPr>
        <w:tab/>
        <w:t>Медиум виртуальной реальности как новая форма синтеза искусств</w:t>
      </w:r>
      <w:r w:rsidRPr="00AA580A">
        <w:rPr>
          <w:rStyle w:val="21"/>
          <w:color w:val="000000"/>
        </w:rPr>
        <w:tab/>
        <w:t>110</w:t>
      </w:r>
    </w:p>
    <w:p w14:paraId="59C7B6E4" w14:textId="77777777" w:rsidR="00AA580A" w:rsidRPr="00AA580A" w:rsidRDefault="00AA580A" w:rsidP="00AA580A">
      <w:pPr>
        <w:rPr>
          <w:rStyle w:val="21"/>
          <w:color w:val="000000"/>
        </w:rPr>
      </w:pPr>
      <w:r w:rsidRPr="00AA580A">
        <w:rPr>
          <w:rStyle w:val="21"/>
          <w:color w:val="000000"/>
        </w:rPr>
        <w:t>2.3</w:t>
      </w:r>
      <w:r w:rsidRPr="00AA580A">
        <w:rPr>
          <w:rStyle w:val="21"/>
          <w:color w:val="000000"/>
        </w:rPr>
        <w:tab/>
        <w:t xml:space="preserve">Дополненная реальность: проблема границы между жизнью и искусством </w:t>
      </w:r>
      <w:r w:rsidRPr="00AA580A">
        <w:rPr>
          <w:rStyle w:val="21"/>
          <w:color w:val="000000"/>
        </w:rPr>
        <w:tab/>
        <w:t>138</w:t>
      </w:r>
    </w:p>
    <w:p w14:paraId="5DC01BC6" w14:textId="77777777" w:rsidR="00AA580A" w:rsidRPr="00AA580A" w:rsidRDefault="00AA580A" w:rsidP="00AA580A">
      <w:pPr>
        <w:rPr>
          <w:rStyle w:val="21"/>
          <w:color w:val="000000"/>
        </w:rPr>
      </w:pPr>
      <w:r w:rsidRPr="00AA580A">
        <w:rPr>
          <w:rStyle w:val="21"/>
          <w:color w:val="000000"/>
        </w:rPr>
        <w:t>2.4</w:t>
      </w:r>
      <w:r w:rsidRPr="00AA580A">
        <w:rPr>
          <w:rStyle w:val="21"/>
          <w:color w:val="000000"/>
        </w:rPr>
        <w:tab/>
        <w:t>Нет-арт: интерактивность как вызов для современного коммуникационного</w:t>
      </w:r>
    </w:p>
    <w:p w14:paraId="2DF657B1" w14:textId="77777777" w:rsidR="00AA580A" w:rsidRPr="00AA580A" w:rsidRDefault="00AA580A" w:rsidP="00AA580A">
      <w:pPr>
        <w:rPr>
          <w:rStyle w:val="21"/>
          <w:color w:val="000000"/>
        </w:rPr>
      </w:pPr>
      <w:r w:rsidRPr="00AA580A">
        <w:rPr>
          <w:rStyle w:val="21"/>
          <w:color w:val="000000"/>
        </w:rPr>
        <w:t>общества</w:t>
      </w:r>
      <w:r w:rsidRPr="00AA580A">
        <w:rPr>
          <w:rStyle w:val="21"/>
          <w:color w:val="000000"/>
        </w:rPr>
        <w:tab/>
        <w:t>158</w:t>
      </w:r>
    </w:p>
    <w:p w14:paraId="5E8EF631" w14:textId="77777777" w:rsidR="00AA580A" w:rsidRPr="00AA580A" w:rsidRDefault="00AA580A" w:rsidP="00AA580A">
      <w:pPr>
        <w:rPr>
          <w:rStyle w:val="21"/>
          <w:color w:val="000000"/>
        </w:rPr>
      </w:pPr>
      <w:r w:rsidRPr="00AA580A">
        <w:rPr>
          <w:rStyle w:val="21"/>
          <w:color w:val="000000"/>
        </w:rPr>
        <w:t>ГЛАВА 3 ОБЛАСТЬ ART &amp; SCIENCE:</w:t>
      </w:r>
      <w:r w:rsidRPr="00AA580A">
        <w:rPr>
          <w:rStyle w:val="21"/>
          <w:color w:val="000000"/>
        </w:rPr>
        <w:tab/>
        <w:t>ЯЗЫК, ПРИНЦИПЫ,</w:t>
      </w:r>
    </w:p>
    <w:p w14:paraId="2D87AE49" w14:textId="77777777" w:rsidR="00AA580A" w:rsidRPr="00AA580A" w:rsidRDefault="00AA580A" w:rsidP="00AA580A">
      <w:pPr>
        <w:rPr>
          <w:rStyle w:val="21"/>
          <w:color w:val="000000"/>
        </w:rPr>
      </w:pPr>
      <w:r w:rsidRPr="00AA580A">
        <w:rPr>
          <w:rStyle w:val="21"/>
          <w:color w:val="000000"/>
        </w:rPr>
        <w:t>МЕТОДОЛОГИЯ</w:t>
      </w:r>
      <w:r w:rsidRPr="00AA580A">
        <w:rPr>
          <w:rStyle w:val="21"/>
          <w:color w:val="000000"/>
        </w:rPr>
        <w:tab/>
        <w:t>192</w:t>
      </w:r>
    </w:p>
    <w:p w14:paraId="4936035B" w14:textId="77777777" w:rsidR="00AA580A" w:rsidRPr="00AA580A" w:rsidRDefault="00AA580A" w:rsidP="00AA580A">
      <w:pPr>
        <w:rPr>
          <w:rStyle w:val="21"/>
          <w:color w:val="000000"/>
        </w:rPr>
      </w:pPr>
      <w:r w:rsidRPr="00AA580A">
        <w:rPr>
          <w:rStyle w:val="21"/>
          <w:color w:val="000000"/>
        </w:rPr>
        <w:t>3.1</w:t>
      </w:r>
      <w:r w:rsidRPr="00AA580A">
        <w:rPr>
          <w:rStyle w:val="21"/>
          <w:color w:val="000000"/>
        </w:rPr>
        <w:tab/>
        <w:t>Art &amp; science как форма «гуманизации» науки и технологий</w:t>
      </w:r>
      <w:r w:rsidRPr="00AA580A">
        <w:rPr>
          <w:rStyle w:val="21"/>
          <w:color w:val="000000"/>
        </w:rPr>
        <w:tab/>
        <w:t>192</w:t>
      </w:r>
    </w:p>
    <w:p w14:paraId="382B95EC" w14:textId="77777777" w:rsidR="00AA580A" w:rsidRPr="00AA580A" w:rsidRDefault="00AA580A" w:rsidP="00AA580A">
      <w:pPr>
        <w:rPr>
          <w:rStyle w:val="21"/>
          <w:color w:val="000000"/>
        </w:rPr>
      </w:pPr>
      <w:r w:rsidRPr="00AA580A">
        <w:rPr>
          <w:rStyle w:val="21"/>
          <w:color w:val="000000"/>
        </w:rPr>
        <w:t>3.2</w:t>
      </w:r>
      <w:r w:rsidRPr="00AA580A">
        <w:rPr>
          <w:rStyle w:val="21"/>
          <w:color w:val="000000"/>
        </w:rPr>
        <w:tab/>
        <w:t>Телесность и проблемы posthuman: трансформация Я-концепции</w:t>
      </w:r>
      <w:r w:rsidRPr="00AA580A">
        <w:rPr>
          <w:rStyle w:val="21"/>
          <w:color w:val="000000"/>
        </w:rPr>
        <w:tab/>
        <w:t>232</w:t>
      </w:r>
    </w:p>
    <w:p w14:paraId="7B234CBB" w14:textId="77777777" w:rsidR="00AA580A" w:rsidRPr="00AA580A" w:rsidRDefault="00AA580A" w:rsidP="00AA580A">
      <w:pPr>
        <w:rPr>
          <w:rStyle w:val="21"/>
          <w:color w:val="000000"/>
        </w:rPr>
      </w:pPr>
      <w:r w:rsidRPr="00AA580A">
        <w:rPr>
          <w:rStyle w:val="21"/>
          <w:color w:val="000000"/>
        </w:rPr>
        <w:t>3.3</w:t>
      </w:r>
      <w:r w:rsidRPr="00AA580A">
        <w:rPr>
          <w:rStyle w:val="21"/>
          <w:color w:val="000000"/>
        </w:rPr>
        <w:tab/>
        <w:t>Живое/неживое («естественное» и «технологическое») в контексте</w:t>
      </w:r>
    </w:p>
    <w:p w14:paraId="1443A583" w14:textId="77777777" w:rsidR="00AA580A" w:rsidRPr="00AA580A" w:rsidRDefault="00AA580A" w:rsidP="00AA580A">
      <w:pPr>
        <w:rPr>
          <w:rStyle w:val="21"/>
          <w:color w:val="000000"/>
        </w:rPr>
      </w:pPr>
      <w:r w:rsidRPr="00AA580A">
        <w:rPr>
          <w:rStyle w:val="21"/>
          <w:color w:val="000000"/>
        </w:rPr>
        <w:t xml:space="preserve">расширенной «агентности» </w:t>
      </w:r>
      <w:r w:rsidRPr="00AA580A">
        <w:rPr>
          <w:rStyle w:val="21"/>
          <w:color w:val="000000"/>
        </w:rPr>
        <w:tab/>
        <w:t xml:space="preserve"> 256</w:t>
      </w:r>
    </w:p>
    <w:p w14:paraId="02314492" w14:textId="77777777" w:rsidR="00AA580A" w:rsidRPr="00AA580A" w:rsidRDefault="00AA580A" w:rsidP="00AA580A">
      <w:pPr>
        <w:rPr>
          <w:rStyle w:val="21"/>
          <w:color w:val="000000"/>
        </w:rPr>
      </w:pPr>
      <w:r w:rsidRPr="00AA580A">
        <w:rPr>
          <w:rStyle w:val="21"/>
          <w:color w:val="000000"/>
        </w:rPr>
        <w:t>ГЛАВА 4 «ИСКУССТВЕННОЕ ИСКУССТВО»: АЛГОРИТМИЗАЦИЯ КАК ХУДОЖЕСТВЕННЫЙ МЕТОД И НЕЧЕЛОВЕЧЕСКИЙ АГЕНТ КАК</w:t>
      </w:r>
    </w:p>
    <w:p w14:paraId="37204E6F" w14:textId="77777777" w:rsidR="00AA580A" w:rsidRPr="00AA580A" w:rsidRDefault="00AA580A" w:rsidP="00AA580A">
      <w:pPr>
        <w:rPr>
          <w:rStyle w:val="21"/>
          <w:color w:val="000000"/>
        </w:rPr>
      </w:pPr>
      <w:r w:rsidRPr="00AA580A">
        <w:rPr>
          <w:rStyle w:val="21"/>
          <w:color w:val="000000"/>
        </w:rPr>
        <w:t>ХУДОЖНИК</w:t>
      </w:r>
      <w:r w:rsidRPr="00AA580A">
        <w:rPr>
          <w:rStyle w:val="21"/>
          <w:color w:val="000000"/>
        </w:rPr>
        <w:tab/>
        <w:t>281</w:t>
      </w:r>
    </w:p>
    <w:p w14:paraId="6D6DD768" w14:textId="77777777" w:rsidR="00AA580A" w:rsidRPr="00AA580A" w:rsidRDefault="00AA580A" w:rsidP="00AA580A">
      <w:pPr>
        <w:rPr>
          <w:rStyle w:val="21"/>
          <w:color w:val="000000"/>
        </w:rPr>
      </w:pPr>
      <w:r w:rsidRPr="00AA580A">
        <w:rPr>
          <w:rStyle w:val="21"/>
          <w:color w:val="000000"/>
        </w:rPr>
        <w:t>4.1</w:t>
      </w:r>
      <w:r w:rsidRPr="00AA580A">
        <w:rPr>
          <w:rStyle w:val="21"/>
          <w:color w:val="000000"/>
        </w:rPr>
        <w:tab/>
        <w:t>Алгоритмизация случайности:</w:t>
      </w:r>
      <w:r w:rsidRPr="00AA580A">
        <w:rPr>
          <w:rStyle w:val="21"/>
          <w:color w:val="000000"/>
        </w:rPr>
        <w:tab/>
        <w:t>феномен генеративного искусства в</w:t>
      </w:r>
    </w:p>
    <w:p w14:paraId="29EDB4E2" w14:textId="77777777" w:rsidR="00AA580A" w:rsidRPr="00AA580A" w:rsidRDefault="00AA580A" w:rsidP="00AA580A">
      <w:pPr>
        <w:rPr>
          <w:rStyle w:val="21"/>
          <w:color w:val="000000"/>
        </w:rPr>
      </w:pPr>
      <w:r w:rsidRPr="00AA580A">
        <w:rPr>
          <w:rStyle w:val="21"/>
          <w:color w:val="000000"/>
        </w:rPr>
        <w:t>контексте развития «эстетического общества»</w:t>
      </w:r>
      <w:r w:rsidRPr="00AA580A">
        <w:rPr>
          <w:rStyle w:val="21"/>
          <w:color w:val="000000"/>
        </w:rPr>
        <w:tab/>
        <w:t>281</w:t>
      </w:r>
    </w:p>
    <w:p w14:paraId="1F40FE92" w14:textId="77777777" w:rsidR="00AA580A" w:rsidRPr="00AA580A" w:rsidRDefault="00AA580A" w:rsidP="00AA580A">
      <w:pPr>
        <w:rPr>
          <w:rStyle w:val="21"/>
          <w:color w:val="000000"/>
        </w:rPr>
      </w:pPr>
      <w:r w:rsidRPr="00AA580A">
        <w:rPr>
          <w:rStyle w:val="21"/>
          <w:color w:val="000000"/>
        </w:rPr>
        <w:t>4.2</w:t>
      </w:r>
      <w:r w:rsidRPr="00AA580A">
        <w:rPr>
          <w:rStyle w:val="21"/>
          <w:color w:val="000000"/>
        </w:rPr>
        <w:tab/>
        <w:t>«Искусство как алгоритм»: нейронные сети и проблема авторства</w:t>
      </w:r>
      <w:r w:rsidRPr="00AA580A">
        <w:rPr>
          <w:rStyle w:val="21"/>
          <w:color w:val="000000"/>
        </w:rPr>
        <w:tab/>
        <w:t>302</w:t>
      </w:r>
    </w:p>
    <w:p w14:paraId="1B72F0EC" w14:textId="77777777" w:rsidR="00AA580A" w:rsidRPr="00AA580A" w:rsidRDefault="00AA580A" w:rsidP="00AA580A">
      <w:pPr>
        <w:rPr>
          <w:rStyle w:val="21"/>
          <w:color w:val="000000"/>
        </w:rPr>
      </w:pPr>
      <w:r w:rsidRPr="00AA580A">
        <w:rPr>
          <w:rStyle w:val="21"/>
          <w:color w:val="000000"/>
        </w:rPr>
        <w:t>4.3</w:t>
      </w:r>
      <w:r w:rsidRPr="00AA580A">
        <w:rPr>
          <w:rStyle w:val="21"/>
          <w:color w:val="000000"/>
        </w:rPr>
        <w:tab/>
        <w:t>Искусственный интеллект и критика человеческой рациональности</w:t>
      </w:r>
      <w:r w:rsidRPr="00AA580A">
        <w:rPr>
          <w:rStyle w:val="21"/>
          <w:color w:val="000000"/>
        </w:rPr>
        <w:tab/>
        <w:t>327</w:t>
      </w:r>
    </w:p>
    <w:p w14:paraId="239144F5" w14:textId="77777777" w:rsidR="00AA580A" w:rsidRPr="00AA580A" w:rsidRDefault="00AA580A" w:rsidP="00AA580A">
      <w:pPr>
        <w:rPr>
          <w:rStyle w:val="21"/>
          <w:color w:val="000000"/>
        </w:rPr>
      </w:pPr>
      <w:r w:rsidRPr="00AA580A">
        <w:rPr>
          <w:rStyle w:val="21"/>
          <w:color w:val="000000"/>
        </w:rPr>
        <w:t>ЗАКЛЮЧЕНИЕ</w:t>
      </w:r>
      <w:r w:rsidRPr="00AA580A">
        <w:rPr>
          <w:rStyle w:val="21"/>
          <w:color w:val="000000"/>
        </w:rPr>
        <w:tab/>
        <w:t>345</w:t>
      </w:r>
    </w:p>
    <w:p w14:paraId="170F3FD3" w14:textId="77777777" w:rsidR="00AA580A" w:rsidRPr="00AA580A" w:rsidRDefault="00AA580A" w:rsidP="00AA580A">
      <w:pPr>
        <w:rPr>
          <w:rStyle w:val="21"/>
          <w:color w:val="000000"/>
        </w:rPr>
      </w:pPr>
      <w:r w:rsidRPr="00AA580A">
        <w:rPr>
          <w:rStyle w:val="21"/>
          <w:color w:val="000000"/>
        </w:rPr>
        <w:t>СПИСОК ДОКУМЕНТАЛЬНЫХ ИСТОЧНИКОВ</w:t>
      </w:r>
      <w:r w:rsidRPr="00AA580A">
        <w:rPr>
          <w:rStyle w:val="21"/>
          <w:color w:val="000000"/>
        </w:rPr>
        <w:tab/>
        <w:t xml:space="preserve">353 </w:t>
      </w:r>
    </w:p>
    <w:p w14:paraId="4B21C348" w14:textId="3F104CCE" w:rsidR="00085906" w:rsidRDefault="00085906" w:rsidP="00AA580A"/>
    <w:p w14:paraId="6F5F5BCA" w14:textId="1D1CAE1D" w:rsidR="00AA580A" w:rsidRDefault="00AA580A" w:rsidP="00AA580A"/>
    <w:p w14:paraId="705060E1" w14:textId="56A1897A" w:rsidR="00AA580A" w:rsidRDefault="00AA580A" w:rsidP="00AA580A"/>
    <w:p w14:paraId="638459AB" w14:textId="77777777" w:rsidR="00AA580A" w:rsidRDefault="00AA580A" w:rsidP="00AA580A">
      <w:pPr>
        <w:pStyle w:val="125"/>
        <w:keepNext/>
        <w:keepLines/>
        <w:shd w:val="clear" w:color="auto" w:fill="auto"/>
        <w:spacing w:after="476" w:line="260" w:lineRule="exact"/>
        <w:ind w:left="4240"/>
        <w:jc w:val="left"/>
      </w:pPr>
      <w:bookmarkStart w:id="0" w:name="bookmark647"/>
      <w:r>
        <w:rPr>
          <w:rStyle w:val="124"/>
          <w:color w:val="000000"/>
        </w:rPr>
        <w:lastRenderedPageBreak/>
        <w:t>ЗАКЛЮЧЕНИЕ</w:t>
      </w:r>
      <w:bookmarkEnd w:id="0"/>
    </w:p>
    <w:p w14:paraId="6770F41F" w14:textId="77777777" w:rsidR="00AA580A" w:rsidRDefault="00AA580A" w:rsidP="00AA580A">
      <w:pPr>
        <w:pStyle w:val="210"/>
        <w:shd w:val="clear" w:color="auto" w:fill="auto"/>
        <w:spacing w:after="0"/>
        <w:ind w:firstLine="740"/>
        <w:jc w:val="both"/>
      </w:pPr>
      <w:bookmarkStart w:id="1" w:name="bookmark648"/>
      <w:r>
        <w:rPr>
          <w:rStyle w:val="21"/>
          <w:color w:val="000000"/>
        </w:rPr>
        <w:t xml:space="preserve">Проведённое исследование позволяет утверждать, что новейшие практики медиаискусства продолжают играть важную роль в современном художественном процессе. Первые десятилетия XXI в. были отмечены появлением большого количества произведений, созданных на стыке искусства, науки и технологий. Зачастую эти произведения «не вписываются» в уже существующие границы стилистических направлений и в концептуальные модели, сформированные искусствоведческой наукой, а если и соответствуют им в одних аспектах, то в других - будто бы радикально с ними спорят, смещают акценты в системе «автор-произведение-зритель» и экспериментируют с ее возможностями: к примеру, в качестве «автора» может выступить нечеловеческий агент, либо «коллективный зритель», который трансформируется в «коллективного актора» и участвует в создании произведения искусства в пространстве </w:t>
      </w:r>
      <w:r>
        <w:rPr>
          <w:rStyle w:val="21"/>
          <w:color w:val="000000"/>
          <w:lang w:val="en-US" w:eastAsia="en-US"/>
        </w:rPr>
        <w:t>web</w:t>
      </w:r>
      <w:r w:rsidRPr="00AA580A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>в виртуальной/дополненной реальной реальности и пр.</w:t>
      </w:r>
      <w:bookmarkEnd w:id="1"/>
    </w:p>
    <w:p w14:paraId="735244E4" w14:textId="77777777" w:rsidR="00AA580A" w:rsidRDefault="00AA580A" w:rsidP="00AA580A">
      <w:pPr>
        <w:pStyle w:val="210"/>
        <w:shd w:val="clear" w:color="auto" w:fill="auto"/>
        <w:spacing w:after="0"/>
        <w:ind w:firstLine="740"/>
        <w:jc w:val="both"/>
      </w:pPr>
      <w:r>
        <w:rPr>
          <w:rStyle w:val="21"/>
          <w:color w:val="000000"/>
        </w:rPr>
        <w:t>Новейшие технические изобретения вызывают к жизни новые жанры медиаискусства и могут стать своеобразной «точкой роста» не только для художественной практики, но и для культуры в целом, позволяя человеку по- новому взаимодействовать с вещами и данными.</w:t>
      </w:r>
    </w:p>
    <w:p w14:paraId="3629D3CB" w14:textId="77777777" w:rsidR="00AA580A" w:rsidRDefault="00AA580A" w:rsidP="00AA580A">
      <w:pPr>
        <w:pStyle w:val="210"/>
        <w:shd w:val="clear" w:color="auto" w:fill="auto"/>
        <w:spacing w:after="0"/>
        <w:ind w:firstLine="740"/>
        <w:jc w:val="both"/>
      </w:pPr>
      <w:r>
        <w:rPr>
          <w:rStyle w:val="21"/>
          <w:color w:val="000000"/>
        </w:rPr>
        <w:t xml:space="preserve">Однако процесс группировки «медиановинок», в том числе и ввиду нелинейности развития технологий и искусства, представляет методологическую сложность. В процессе работы над исследованием автор столкнулся с проблемой классификации медиаискусства, поскольку любая технологическая новация способна быть осмысленной художником как медиум, что порождает самые </w:t>
      </w:r>
      <w:r>
        <w:rPr>
          <w:rStyle w:val="21"/>
          <w:color w:val="000000"/>
        </w:rPr>
        <w:lastRenderedPageBreak/>
        <w:t xml:space="preserve">разнообразные «-арты» и их множественные неиерархичные переплетения, ризому. К примеру, нельзя четко провести границы между видеоартом и произведениями, созданными с помощью </w:t>
      </w:r>
      <w:r>
        <w:rPr>
          <w:rStyle w:val="21"/>
          <w:color w:val="000000"/>
          <w:lang w:val="en-US" w:eastAsia="en-US"/>
        </w:rPr>
        <w:t>VR</w:t>
      </w:r>
      <w:r>
        <w:rPr>
          <w:rStyle w:val="21"/>
          <w:color w:val="000000"/>
        </w:rPr>
        <w:t xml:space="preserve">-технологий, «биоартом» и «гибридным искусством». Именно по этой причине в исследовании была предпринята попытка проанализировать, как новейшие технические изобретения вызывают к жизни новые жанры медиаискусства (которые были рассмотрены в рамках настоящего исследования: нет-арт, произведения искусства, созданные с помощью </w:t>
      </w:r>
      <w:r>
        <w:rPr>
          <w:rStyle w:val="21"/>
          <w:color w:val="000000"/>
          <w:lang w:val="en-US" w:eastAsia="en-US"/>
        </w:rPr>
        <w:t>AR</w:t>
      </w:r>
      <w:r w:rsidRPr="00AA580A">
        <w:rPr>
          <w:rStyle w:val="21"/>
          <w:color w:val="000000"/>
          <w:lang w:eastAsia="en-US"/>
        </w:rPr>
        <w:t xml:space="preserve">- </w:t>
      </w:r>
      <w:r>
        <w:rPr>
          <w:rStyle w:val="21"/>
          <w:color w:val="000000"/>
        </w:rPr>
        <w:t xml:space="preserve">и </w:t>
      </w:r>
      <w:r>
        <w:rPr>
          <w:rStyle w:val="21"/>
          <w:color w:val="000000"/>
          <w:lang w:val="en-US" w:eastAsia="en-US"/>
        </w:rPr>
        <w:t>VR</w:t>
      </w:r>
      <w:r>
        <w:rPr>
          <w:rStyle w:val="21"/>
          <w:color w:val="000000"/>
        </w:rPr>
        <w:t>-технологий, сайнс-арт, современные «форматы» генеративного искусства). При этом кроме формального и структурного анализа произведений искусства, создаваемых посредством новейших технологий, и контекстуализации их в рамках истории искусства, был сделан дополнительный акцент на том, чтобы исследовать взаимосвязи, существующие между ними и теми социально-культурными дискурсами, к которым эти произведения апеллируют. Для того, чтобы сгруппировать различные направления медиаискусства, была предпринята попытка выявить генеральные «векторы» его развития.</w:t>
      </w:r>
    </w:p>
    <w:p w14:paraId="7DAEDB0C" w14:textId="77777777" w:rsidR="00AA580A" w:rsidRDefault="00AA580A" w:rsidP="00AA580A">
      <w:pPr>
        <w:pStyle w:val="210"/>
        <w:shd w:val="clear" w:color="auto" w:fill="auto"/>
        <w:spacing w:after="0"/>
        <w:ind w:firstLine="740"/>
        <w:jc w:val="both"/>
      </w:pPr>
      <w:r>
        <w:rPr>
          <w:rStyle w:val="21"/>
          <w:color w:val="000000"/>
        </w:rPr>
        <w:t xml:space="preserve">В стартовой точке исследование опиралось на гипотезу о том, что существуют две ключевые линии развития современного медиаискусства - «к виртуализации» и «к материи». Линия «к виртуализации» ясно просматривается в истории искусства с древнейших времён, когда художники стремились создать иммерсивный образ, затягивающий зрителя в иллюзорное пространство картины или фрески. В эпоху Возрождения художники расширили возможности своей практики благодаря изобретению прямой линейной перспективы, затем появляется фотография, и наконец движущееся изображение - в продолжение логики миметического подражания природе (об этом подробно пишет Оливер Грау в своей работе «Виртуальное искусство: от иллюзии к иммерсии»). Сегодня технологии </w:t>
      </w:r>
      <w:r>
        <w:rPr>
          <w:rStyle w:val="21"/>
          <w:color w:val="000000"/>
          <w:lang w:val="en-US" w:eastAsia="en-US"/>
        </w:rPr>
        <w:t>VR</w:t>
      </w:r>
      <w:r w:rsidRPr="00AA580A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нацелены на эффект полного погружения: к примеру, теперь </w:t>
      </w:r>
      <w:r>
        <w:rPr>
          <w:rStyle w:val="21"/>
          <w:color w:val="000000"/>
        </w:rPr>
        <w:lastRenderedPageBreak/>
        <w:t xml:space="preserve">зритель может не просто смотреть на картины Сальвадора Дали или Эдварда Мунка, а побывать в иллюзорных мирах, созданных художниками (проект виртуальной реальности </w:t>
      </w:r>
      <w:r>
        <w:rPr>
          <w:rStyle w:val="21"/>
          <w:color w:val="000000"/>
          <w:lang w:val="en-US" w:eastAsia="en-US"/>
        </w:rPr>
        <w:t>VR</w:t>
      </w:r>
      <w:r w:rsidRPr="00AA580A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Gallery</w:t>
      </w:r>
      <w:r w:rsidRPr="00AA580A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 xml:space="preserve">Центр М'АРС совместно со студией </w:t>
      </w:r>
      <w:r>
        <w:rPr>
          <w:rStyle w:val="21"/>
          <w:color w:val="000000"/>
          <w:lang w:val="en-US" w:eastAsia="en-US"/>
        </w:rPr>
        <w:t>ArtDynamics</w:t>
      </w:r>
      <w:r w:rsidRPr="00AA580A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 xml:space="preserve">Москва) и шире - в </w:t>
      </w:r>
      <w:r>
        <w:rPr>
          <w:rStyle w:val="21"/>
          <w:color w:val="000000"/>
          <w:lang w:val="en-US" w:eastAsia="en-US"/>
        </w:rPr>
        <w:t>VR</w:t>
      </w:r>
      <w:r>
        <w:rPr>
          <w:rStyle w:val="21"/>
          <w:color w:val="000000"/>
        </w:rPr>
        <w:t>-пространствах, в которых тестируются возможности альтернативных вселенных (к примеру, проектов, пока неосуществимых в реальности из-за технической сложности, масштабности и т.д.).</w:t>
      </w:r>
    </w:p>
    <w:p w14:paraId="3816666D" w14:textId="77777777" w:rsidR="00AA580A" w:rsidRDefault="00AA580A" w:rsidP="00AA580A">
      <w:pPr>
        <w:pStyle w:val="210"/>
        <w:shd w:val="clear" w:color="auto" w:fill="auto"/>
        <w:spacing w:after="0"/>
        <w:ind w:firstLine="740"/>
        <w:jc w:val="both"/>
      </w:pPr>
      <w:r>
        <w:rPr>
          <w:rStyle w:val="21"/>
          <w:color w:val="000000"/>
        </w:rPr>
        <w:t>Линия «к материи» обозначена в виде максимы у Владимира Маяковского и, шире, в творчестве художников русского авангарда: «Искусство - не зеркало, отражающее реальность, а молот, её формирующий». В этом случае речь идёт не о создании визуальных иллюзий, а о вмешательстве, интервенции искусства в жизнь, формировании не только предметно-пространственной среды и трансформации общественных отношений, классовых, национальных и т.д. (на чем, преимущественно, были сосредоточены усилия художников- авангардистов), а о попытках придания новых форм и свойств живым или квазиживым объектам на основе достижений генной инженерии, нанотехнологий, робототехники и пр. в русле идей радикального преобразования человека и общества посредством технологий</w:t>
      </w:r>
      <w:hyperlink w:anchor="bookmark580" w:tooltip="Current Document" w:history="1">
        <w:r>
          <w:rPr>
            <w:rStyle w:val="21"/>
            <w:color w:val="000000"/>
            <w:vertAlign w:val="superscript"/>
          </w:rPr>
          <w:footnoteReference w:id="1"/>
        </w:r>
      </w:hyperlink>
      <w:r>
        <w:rPr>
          <w:rStyle w:val="21"/>
          <w:color w:val="000000"/>
        </w:rPr>
        <w:t>.</w:t>
      </w:r>
    </w:p>
    <w:p w14:paraId="4E64423B" w14:textId="77777777" w:rsidR="00AA580A" w:rsidRDefault="00AA580A" w:rsidP="00AA580A">
      <w:pPr>
        <w:pStyle w:val="210"/>
        <w:shd w:val="clear" w:color="auto" w:fill="auto"/>
        <w:spacing w:after="0"/>
        <w:ind w:firstLine="740"/>
        <w:jc w:val="both"/>
      </w:pPr>
      <w:r>
        <w:rPr>
          <w:rStyle w:val="21"/>
          <w:color w:val="000000"/>
        </w:rPr>
        <w:t xml:space="preserve">В рамках исследования гипотеза в целом подтвердилась, были проанализированы соответствующие примеры медиапроектов (из массива произведений отбирались наиболее репрезентативные), однако в ходе работы выяснилось, что существует значительное количество «гибридных» проектов, в которых осмысляется и «игра» знаков на медиальной поверхности, и </w:t>
      </w:r>
      <w:r>
        <w:rPr>
          <w:rStyle w:val="21"/>
          <w:color w:val="000000"/>
        </w:rPr>
        <w:lastRenderedPageBreak/>
        <w:t>«материальное обеспечение» этой игры, «субмедиальное пространство» (в терминологии Б. Гройса).</w:t>
      </w:r>
    </w:p>
    <w:p w14:paraId="774DBB14" w14:textId="77777777" w:rsidR="00AA580A" w:rsidRDefault="00AA580A" w:rsidP="00AA580A">
      <w:pPr>
        <w:pStyle w:val="210"/>
        <w:shd w:val="clear" w:color="auto" w:fill="auto"/>
        <w:spacing w:after="0"/>
        <w:ind w:firstLine="740"/>
        <w:jc w:val="both"/>
      </w:pPr>
      <w:r>
        <w:rPr>
          <w:rStyle w:val="21"/>
          <w:color w:val="000000"/>
        </w:rPr>
        <w:t xml:space="preserve">Таким образом, первоначальная гипотеза была скорректирована и дополнена в соответствии с результатами проведенного исследования. Было развито и уточнено представление о двух линиях - «к виртуализации» и «к материи» - соответственно, во второй и третьей главах настоящего исследования. Так, формальный и структурный анализ произведений медиаискусства продемонстрировал, что линия «к виртуализации» так или иначе задействует экран, речь идёт о работе с движущимся изображением, которое рассматривается в контексте медиаинсталляций, произведений искусства, созданных с помощью </w:t>
      </w:r>
      <w:r>
        <w:rPr>
          <w:rStyle w:val="21"/>
          <w:color w:val="000000"/>
          <w:lang w:val="en-US" w:eastAsia="en-US"/>
        </w:rPr>
        <w:t xml:space="preserve">VR- </w:t>
      </w:r>
      <w:r>
        <w:rPr>
          <w:rStyle w:val="21"/>
          <w:color w:val="000000"/>
        </w:rPr>
        <w:t xml:space="preserve">и </w:t>
      </w:r>
      <w:r>
        <w:rPr>
          <w:rStyle w:val="21"/>
          <w:color w:val="000000"/>
          <w:lang w:val="en-US" w:eastAsia="en-US"/>
        </w:rPr>
        <w:t>AR</w:t>
      </w:r>
      <w:r>
        <w:rPr>
          <w:rStyle w:val="21"/>
          <w:color w:val="000000"/>
        </w:rPr>
        <w:t xml:space="preserve">-технологий, а также нет-арта. В каждом случае важна специфика медиума, степень и интенсивность соотнесения зрителя с образом, наличие и роль интерактивных элементов и пр. Медиахудожник, работающий с технологиями </w:t>
      </w:r>
      <w:r>
        <w:rPr>
          <w:rStyle w:val="21"/>
          <w:color w:val="000000"/>
          <w:lang w:val="en-US" w:eastAsia="en-US"/>
        </w:rPr>
        <w:t>VR</w:t>
      </w:r>
      <w:r w:rsidRPr="00AA580A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 xml:space="preserve">выстраивает произведение как поле, взаимодействуя с которым зритель может получить целостный опыт, в соответствии с теми сценариями, которые реализуются в пространстве данной </w:t>
      </w:r>
      <w:r>
        <w:rPr>
          <w:rStyle w:val="21"/>
          <w:color w:val="000000"/>
          <w:lang w:val="en-US" w:eastAsia="en-US"/>
        </w:rPr>
        <w:t>VR</w:t>
      </w:r>
      <w:r>
        <w:rPr>
          <w:rStyle w:val="21"/>
          <w:color w:val="000000"/>
        </w:rPr>
        <w:t xml:space="preserve">-инсталляции. Художник, использующий </w:t>
      </w:r>
      <w:r>
        <w:rPr>
          <w:rStyle w:val="21"/>
          <w:color w:val="000000"/>
          <w:lang w:val="en-US" w:eastAsia="en-US"/>
        </w:rPr>
        <w:t>AR</w:t>
      </w:r>
      <w:r>
        <w:rPr>
          <w:rStyle w:val="21"/>
          <w:color w:val="000000"/>
        </w:rPr>
        <w:t xml:space="preserve">-технологии, делает акцент преимущественно на сторителлинге - и это позволяет добиться «цветущей сложности» (А. Леонтьев) смыслов, для чего активно задействуются элементы интерактивности, и здесь принципиальную роль играет «фиджитальность», т.е. взаимодействие цифровых элементов и физических объектов. Наконец, произведения нет-арта позволяют по-иному взглянуть на коммуникацию, здесь экран открывает новые возможности соучастия зрителя, со-авторства, обмена сообщениями и совместного смыслотворчества в пространстве </w:t>
      </w:r>
      <w:r>
        <w:rPr>
          <w:rStyle w:val="21"/>
          <w:color w:val="000000"/>
          <w:lang w:val="en-US" w:eastAsia="en-US"/>
        </w:rPr>
        <w:t>web</w:t>
      </w:r>
      <w:r w:rsidRPr="00AA580A">
        <w:rPr>
          <w:rStyle w:val="21"/>
          <w:color w:val="000000"/>
          <w:lang w:eastAsia="en-US"/>
        </w:rPr>
        <w:t>.</w:t>
      </w:r>
    </w:p>
    <w:p w14:paraId="0E240356" w14:textId="77777777" w:rsidR="00AA580A" w:rsidRPr="00AA580A" w:rsidRDefault="00AA580A" w:rsidP="00AA580A"/>
    <w:sectPr w:rsidR="00AA580A" w:rsidRPr="00AA58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D9F41" w14:textId="77777777" w:rsidR="00FB33B5" w:rsidRDefault="00FB33B5">
      <w:pPr>
        <w:spacing w:after="0" w:line="240" w:lineRule="auto"/>
      </w:pPr>
      <w:r>
        <w:separator/>
      </w:r>
    </w:p>
  </w:endnote>
  <w:endnote w:type="continuationSeparator" w:id="0">
    <w:p w14:paraId="715A59E9" w14:textId="77777777" w:rsidR="00FB33B5" w:rsidRDefault="00FB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6533B" w14:textId="77777777" w:rsidR="00FB33B5" w:rsidRDefault="00FB33B5">
      <w:pPr>
        <w:spacing w:after="0" w:line="240" w:lineRule="auto"/>
      </w:pPr>
      <w:r>
        <w:separator/>
      </w:r>
    </w:p>
  </w:footnote>
  <w:footnote w:type="continuationSeparator" w:id="0">
    <w:p w14:paraId="6506AA56" w14:textId="77777777" w:rsidR="00FB33B5" w:rsidRDefault="00FB33B5">
      <w:pPr>
        <w:spacing w:after="0" w:line="240" w:lineRule="auto"/>
      </w:pPr>
      <w:r>
        <w:continuationSeparator/>
      </w:r>
    </w:p>
  </w:footnote>
  <w:footnote w:id="1">
    <w:p w14:paraId="7C0EF2CF" w14:textId="77777777" w:rsidR="00AA580A" w:rsidRDefault="00AA580A" w:rsidP="00AA580A">
      <w:pPr>
        <w:pStyle w:val="12"/>
        <w:shd w:val="clear" w:color="auto" w:fill="auto"/>
        <w:tabs>
          <w:tab w:val="left" w:pos="288"/>
        </w:tabs>
      </w:pPr>
      <w:bookmarkStart w:id="2" w:name="bookmark580"/>
      <w:r>
        <w:rPr>
          <w:rStyle w:val="af3"/>
          <w:b/>
          <w:bCs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ab/>
        <w:t>Схожие идеи высказывались и в рамках исторического авангарда, однако не получили полноценной реализации (в духе воплощения в жизнь концепций, высказанных в «Футуристе Мафарка» Т. Маринетти) ввиду недостаточного на тот момент развития технологий.</w:t>
      </w:r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33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9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6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27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2"/>
  </w:num>
  <w:num w:numId="2">
    <w:abstractNumId w:val="15"/>
  </w:num>
  <w:num w:numId="3">
    <w:abstractNumId w:val="29"/>
  </w:num>
  <w:num w:numId="4">
    <w:abstractNumId w:val="28"/>
  </w:num>
  <w:num w:numId="5">
    <w:abstractNumId w:val="31"/>
  </w:num>
  <w:num w:numId="6">
    <w:abstractNumId w:val="7"/>
  </w:num>
  <w:num w:numId="7">
    <w:abstractNumId w:val="16"/>
  </w:num>
  <w:num w:numId="8">
    <w:abstractNumId w:val="36"/>
  </w:num>
  <w:num w:numId="9">
    <w:abstractNumId w:val="34"/>
  </w:num>
  <w:num w:numId="10">
    <w:abstractNumId w:val="35"/>
  </w:num>
  <w:num w:numId="11">
    <w:abstractNumId w:val="10"/>
  </w:num>
  <w:num w:numId="12">
    <w:abstractNumId w:val="18"/>
  </w:num>
  <w:num w:numId="13">
    <w:abstractNumId w:val="19"/>
  </w:num>
  <w:num w:numId="14">
    <w:abstractNumId w:val="11"/>
  </w:num>
  <w:num w:numId="15">
    <w:abstractNumId w:val="4"/>
  </w:num>
  <w:num w:numId="16">
    <w:abstractNumId w:val="26"/>
  </w:num>
  <w:num w:numId="17">
    <w:abstractNumId w:val="30"/>
  </w:num>
  <w:num w:numId="18">
    <w:abstractNumId w:val="9"/>
  </w:num>
  <w:num w:numId="19">
    <w:abstractNumId w:val="25"/>
  </w:num>
  <w:num w:numId="20">
    <w:abstractNumId w:val="27"/>
  </w:num>
  <w:num w:numId="21">
    <w:abstractNumId w:val="33"/>
  </w:num>
  <w:num w:numId="22">
    <w:abstractNumId w:val="17"/>
  </w:num>
  <w:num w:numId="23">
    <w:abstractNumId w:val="8"/>
  </w:num>
  <w:num w:numId="24">
    <w:abstractNumId w:val="20"/>
  </w:num>
  <w:num w:numId="25">
    <w:abstractNumId w:val="21"/>
  </w:num>
  <w:num w:numId="26">
    <w:abstractNumId w:val="5"/>
  </w:num>
  <w:num w:numId="27">
    <w:abstractNumId w:val="13"/>
  </w:num>
  <w:num w:numId="28">
    <w:abstractNumId w:val="14"/>
  </w:num>
  <w:num w:numId="29">
    <w:abstractNumId w:val="22"/>
  </w:num>
  <w:num w:numId="30">
    <w:abstractNumId w:val="12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3"/>
  </w:num>
  <w:num w:numId="37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3B5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,11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155777</TotalTime>
  <Pages>6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9854</cp:revision>
  <dcterms:created xsi:type="dcterms:W3CDTF">2024-06-20T08:51:00Z</dcterms:created>
  <dcterms:modified xsi:type="dcterms:W3CDTF">2025-03-03T13:34:00Z</dcterms:modified>
  <cp:category/>
</cp:coreProperties>
</file>