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3F82E" w14:textId="77777777" w:rsidR="001A67F2" w:rsidRDefault="001A67F2" w:rsidP="001A67F2">
      <w:pPr>
        <w:pStyle w:val="afffffffffffffffffffffffffff5"/>
        <w:rPr>
          <w:rFonts w:ascii="Verdana" w:hAnsi="Verdana"/>
          <w:color w:val="000000"/>
          <w:sz w:val="21"/>
          <w:szCs w:val="21"/>
        </w:rPr>
      </w:pPr>
      <w:r>
        <w:rPr>
          <w:rFonts w:ascii="Helvetica Neue" w:hAnsi="Helvetica Neue"/>
          <w:b/>
          <w:bCs w:val="0"/>
          <w:color w:val="222222"/>
          <w:sz w:val="21"/>
          <w:szCs w:val="21"/>
        </w:rPr>
        <w:t>Кияшко, Борис Васильевич.</w:t>
      </w:r>
      <w:r>
        <w:rPr>
          <w:rFonts w:ascii="Helvetica Neue" w:hAnsi="Helvetica Neue"/>
          <w:color w:val="222222"/>
          <w:sz w:val="21"/>
          <w:szCs w:val="21"/>
        </w:rPr>
        <w:br/>
        <w:t xml:space="preserve">Применение анизотропных кристаллов для формирования эталонных функций в оптических аналоговых </w:t>
      </w:r>
      <w:proofErr w:type="gramStart"/>
      <w:r>
        <w:rPr>
          <w:rFonts w:ascii="Helvetica Neue" w:hAnsi="Helvetica Neue"/>
          <w:color w:val="222222"/>
          <w:sz w:val="21"/>
          <w:szCs w:val="21"/>
        </w:rPr>
        <w:t>процессорах :</w:t>
      </w:r>
      <w:proofErr w:type="gramEnd"/>
      <w:r>
        <w:rPr>
          <w:rFonts w:ascii="Helvetica Neue" w:hAnsi="Helvetica Neue"/>
          <w:color w:val="222222"/>
          <w:sz w:val="21"/>
          <w:szCs w:val="21"/>
        </w:rPr>
        <w:t xml:space="preserve"> диссертация ... кандидата физико-математических наук : 01.04.03. - Горький, 1984. - 198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w:t>
      </w:r>
    </w:p>
    <w:p w14:paraId="7A54FE42" w14:textId="77777777" w:rsidR="001A67F2" w:rsidRDefault="001A67F2" w:rsidP="001A67F2">
      <w:pPr>
        <w:pStyle w:val="20"/>
        <w:spacing w:before="0" w:after="312"/>
        <w:rPr>
          <w:rFonts w:ascii="Arial" w:hAnsi="Arial" w:cs="Arial"/>
          <w:caps/>
          <w:color w:val="333333"/>
          <w:sz w:val="27"/>
          <w:szCs w:val="27"/>
        </w:rPr>
      </w:pPr>
    </w:p>
    <w:p w14:paraId="29AB2C6E" w14:textId="77777777" w:rsidR="001A67F2" w:rsidRDefault="001A67F2" w:rsidP="001A67F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Кияшко, Борис Васильевич</w:t>
      </w:r>
    </w:p>
    <w:p w14:paraId="26D43494" w14:textId="77777777" w:rsidR="001A67F2" w:rsidRDefault="001A67F2" w:rsidP="001A67F2">
      <w:pPr>
        <w:pStyle w:val="afffffffffffffffffffffffffff5"/>
        <w:spacing w:before="0" w:beforeAutospacing="0" w:after="312" w:afterAutospacing="0"/>
        <w:rPr>
          <w:rFonts w:ascii="Arial" w:hAnsi="Arial" w:cs="Arial"/>
          <w:color w:val="333333"/>
          <w:sz w:val="21"/>
          <w:szCs w:val="21"/>
        </w:rPr>
      </w:pPr>
      <w:proofErr w:type="spellStart"/>
      <w:proofErr w:type="gramStart"/>
      <w:r>
        <w:rPr>
          <w:rFonts w:ascii="Arial" w:hAnsi="Arial" w:cs="Arial"/>
          <w:color w:val="333333"/>
          <w:sz w:val="21"/>
          <w:szCs w:val="21"/>
        </w:rPr>
        <w:t>введение.а</w:t>
      </w:r>
      <w:proofErr w:type="spellEnd"/>
      <w:proofErr w:type="gramEnd"/>
    </w:p>
    <w:p w14:paraId="35F1E995" w14:textId="77777777" w:rsidR="001A67F2" w:rsidRDefault="001A67F2" w:rsidP="001A67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ВОЗМОЖНОСТИ ОПТИЧЕСКИХ СИСТЕМ ОБРАБОТКИ ИНФОРМАЦИИ НА ОСНОВЕ АНИЗОТРОПНЫХ КРИСТАЛЛОВ. </w:t>
      </w:r>
      <w:proofErr w:type="spellStart"/>
      <w:r>
        <w:rPr>
          <w:rFonts w:ascii="Arial" w:hAnsi="Arial" w:cs="Arial"/>
          <w:color w:val="333333"/>
          <w:sz w:val="21"/>
          <w:szCs w:val="21"/>
        </w:rPr>
        <w:t>iЛ</w:t>
      </w:r>
      <w:proofErr w:type="spellEnd"/>
      <w:r>
        <w:rPr>
          <w:rFonts w:ascii="Arial" w:hAnsi="Arial" w:cs="Arial"/>
          <w:color w:val="333333"/>
          <w:sz w:val="21"/>
          <w:szCs w:val="21"/>
        </w:rPr>
        <w:t>. Достоинства систем на основе анизотропных кристаллов</w:t>
      </w:r>
    </w:p>
    <w:p w14:paraId="1C9ACE7A" w14:textId="77777777" w:rsidR="001A67F2" w:rsidRDefault="001A67F2" w:rsidP="001A67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Распространение света в анизотропной среде</w:t>
      </w:r>
    </w:p>
    <w:p w14:paraId="79EFCD86" w14:textId="77777777" w:rsidR="001A67F2" w:rsidRDefault="001A67F2" w:rsidP="001A67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Общий вид преобразований</w:t>
      </w:r>
    </w:p>
    <w:p w14:paraId="7FAC7826" w14:textId="77777777" w:rsidR="001A67F2" w:rsidRDefault="001A67F2" w:rsidP="001A67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Одномерное преобразование Фурье</w:t>
      </w:r>
    </w:p>
    <w:p w14:paraId="168A4E5B" w14:textId="77777777" w:rsidR="001A67F2" w:rsidRDefault="001A67F2" w:rsidP="001A67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Двумерное преобразование Фурье</w:t>
      </w:r>
    </w:p>
    <w:p w14:paraId="52ECB8F9" w14:textId="77777777" w:rsidR="001A67F2" w:rsidRDefault="001A67F2" w:rsidP="001A67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Преобразование Френеля</w:t>
      </w:r>
    </w:p>
    <w:p w14:paraId="5E80FFF9" w14:textId="77777777" w:rsidR="001A67F2" w:rsidRDefault="001A67F2" w:rsidP="001A67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АНАЛИЗАТОРЫ СПЕКТРА</w:t>
      </w:r>
    </w:p>
    <w:p w14:paraId="15E8D34B" w14:textId="77777777" w:rsidR="001A67F2" w:rsidRDefault="001A67F2" w:rsidP="001A67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Одномерные многоканальные анализаторы спектра</w:t>
      </w:r>
    </w:p>
    <w:p w14:paraId="1FFEA3F0" w14:textId="77777777" w:rsidR="001A67F2" w:rsidRDefault="001A67F2" w:rsidP="001A67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Основные параметры анализаторов</w:t>
      </w:r>
    </w:p>
    <w:p w14:paraId="06E3F0CD" w14:textId="77777777" w:rsidR="001A67F2" w:rsidRDefault="001A67F2" w:rsidP="001A67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Преобразование света анизотропными элементами</w:t>
      </w:r>
    </w:p>
    <w:p w14:paraId="7199AE4E" w14:textId="77777777" w:rsidR="001A67F2" w:rsidRDefault="001A67F2" w:rsidP="001A67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Нелинейность частоты и фазы эталонной функции</w:t>
      </w:r>
    </w:p>
    <w:p w14:paraId="2FC0CB44" w14:textId="77777777" w:rsidR="001A67F2" w:rsidRDefault="001A67F2" w:rsidP="001A67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Анализ фазового спектра</w:t>
      </w:r>
    </w:p>
    <w:p w14:paraId="1242BCF5" w14:textId="77777777" w:rsidR="001A67F2" w:rsidRDefault="001A67F2" w:rsidP="001A67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Двумерный анализатор спектра</w:t>
      </w:r>
    </w:p>
    <w:p w14:paraId="2557C0E6" w14:textId="77777777" w:rsidR="001A67F2" w:rsidRDefault="001A67F2" w:rsidP="001A67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Временной поиск по фазе</w:t>
      </w:r>
    </w:p>
    <w:p w14:paraId="328FEC61" w14:textId="77777777" w:rsidR="001A67F2" w:rsidRDefault="001A67F2" w:rsidP="001A67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Требования к параметрам объективов</w:t>
      </w:r>
    </w:p>
    <w:p w14:paraId="566C2140" w14:textId="77777777" w:rsidR="001A67F2" w:rsidRDefault="001A67F2" w:rsidP="001A67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ВЛИЯНИЕ РАЗЛИЧНЫХ ФАКТОРОВ НА ПАРАМЕТРЫ АНАЛИЗАТОРОВ СПЕКТРА.</w:t>
      </w:r>
    </w:p>
    <w:p w14:paraId="0D447031" w14:textId="77777777" w:rsidR="001A67F2" w:rsidRDefault="001A67F2" w:rsidP="001A67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Влияние формы спектра света</w:t>
      </w:r>
    </w:p>
    <w:p w14:paraId="1590B669" w14:textId="77777777" w:rsidR="001A67F2" w:rsidRDefault="001A67F2" w:rsidP="001A67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Влияние смещения плоскости регистрации</w:t>
      </w:r>
    </w:p>
    <w:p w14:paraId="6BB28CDE" w14:textId="77777777" w:rsidR="001A67F2" w:rsidRDefault="001A67F2" w:rsidP="001A67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Влияние поворотов кристаллов вокруг оси анализатора.</w:t>
      </w:r>
    </w:p>
    <w:p w14:paraId="3BD31FBA" w14:textId="77777777" w:rsidR="001A67F2" w:rsidRDefault="001A67F2" w:rsidP="001A67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Выбор ширины диафрагмы в одномерных анализаторах спектра</w:t>
      </w:r>
    </w:p>
    <w:p w14:paraId="2D74FECF" w14:textId="77777777" w:rsidR="001A67F2" w:rsidRDefault="001A67F2" w:rsidP="001A67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Учет поворота направлений ортогональных поляризаций</w:t>
      </w:r>
    </w:p>
    <w:p w14:paraId="7C6015AD" w14:textId="77777777" w:rsidR="001A67F2" w:rsidRDefault="001A67F2" w:rsidP="001A67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Влияние дисторсии проецирующего объектива</w:t>
      </w:r>
    </w:p>
    <w:p w14:paraId="0D2C7CD2" w14:textId="77777777" w:rsidR="001A67F2" w:rsidRDefault="001A67F2" w:rsidP="001A67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3.7. Компенсация </w:t>
      </w:r>
      <w:proofErr w:type="spellStart"/>
      <w:proofErr w:type="gramStart"/>
      <w:r>
        <w:rPr>
          <w:rFonts w:ascii="Arial" w:hAnsi="Arial" w:cs="Arial"/>
          <w:color w:val="333333"/>
          <w:sz w:val="21"/>
          <w:szCs w:val="21"/>
        </w:rPr>
        <w:t>хроматизма.^</w:t>
      </w:r>
      <w:proofErr w:type="gramEnd"/>
      <w:r>
        <w:rPr>
          <w:rFonts w:ascii="Arial" w:hAnsi="Arial" w:cs="Arial"/>
          <w:color w:val="333333"/>
          <w:sz w:val="21"/>
          <w:szCs w:val="21"/>
        </w:rPr>
        <w:t>Ъ</w:t>
      </w:r>
      <w:proofErr w:type="spellEnd"/>
      <w:r>
        <w:rPr>
          <w:rFonts w:ascii="Arial" w:hAnsi="Arial" w:cs="Arial"/>
          <w:color w:val="333333"/>
          <w:sz w:val="21"/>
          <w:szCs w:val="21"/>
        </w:rPr>
        <w:t>^</w:t>
      </w:r>
    </w:p>
    <w:p w14:paraId="7EBD3836" w14:textId="77777777" w:rsidR="001A67F2" w:rsidRDefault="001A67F2" w:rsidP="001A67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ЭКСПЕРИМЕНТАЛЬНЫЕ РЕЗУЛЬТАТЫ.</w:t>
      </w:r>
    </w:p>
    <w:p w14:paraId="3C226B19" w14:textId="77777777" w:rsidR="001A67F2" w:rsidRDefault="001A67F2" w:rsidP="001A67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4Л. Анализатор изображений с фоторегистрацией</w:t>
      </w:r>
    </w:p>
    <w:p w14:paraId="0F73851D" w14:textId="77777777" w:rsidR="001A67F2" w:rsidRDefault="001A67F2" w:rsidP="001A67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Измерение динамического диапазона</w:t>
      </w:r>
    </w:p>
    <w:p w14:paraId="5DC653A5" w14:textId="77777777" w:rsidR="001A67F2" w:rsidRDefault="001A67F2" w:rsidP="001A67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4.3. </w:t>
      </w:r>
      <w:proofErr w:type="spellStart"/>
      <w:r>
        <w:rPr>
          <w:rFonts w:ascii="Arial" w:hAnsi="Arial" w:cs="Arial"/>
          <w:color w:val="333333"/>
          <w:sz w:val="21"/>
          <w:szCs w:val="21"/>
        </w:rPr>
        <w:t>Спектроанализатор</w:t>
      </w:r>
      <w:proofErr w:type="spellEnd"/>
      <w:r>
        <w:rPr>
          <w:rFonts w:ascii="Arial" w:hAnsi="Arial" w:cs="Arial"/>
          <w:color w:val="333333"/>
          <w:sz w:val="21"/>
          <w:szCs w:val="21"/>
        </w:rPr>
        <w:t xml:space="preserve"> с телевизионной регистрацией</w:t>
      </w:r>
    </w:p>
    <w:p w14:paraId="1C83BDEE" w14:textId="77777777" w:rsidR="001A67F2" w:rsidRDefault="001A67F2" w:rsidP="001A67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Изучение спектра люминофора К</w:t>
      </w:r>
    </w:p>
    <w:p w14:paraId="051A16E6" w14:textId="77777777" w:rsidR="001A67F2" w:rsidRDefault="001A67F2" w:rsidP="001A67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Анализатор временных сигналов</w:t>
      </w:r>
    </w:p>
    <w:p w14:paraId="071EBB05" w14:textId="73375769" w:rsidR="00E67B85" w:rsidRPr="001A67F2" w:rsidRDefault="00E67B85" w:rsidP="001A67F2"/>
    <w:sectPr w:rsidR="00E67B85" w:rsidRPr="001A67F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8B28E" w14:textId="77777777" w:rsidR="00EB474B" w:rsidRDefault="00EB474B">
      <w:pPr>
        <w:spacing w:after="0" w:line="240" w:lineRule="auto"/>
      </w:pPr>
      <w:r>
        <w:separator/>
      </w:r>
    </w:p>
  </w:endnote>
  <w:endnote w:type="continuationSeparator" w:id="0">
    <w:p w14:paraId="6A5B4794" w14:textId="77777777" w:rsidR="00EB474B" w:rsidRDefault="00EB4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85433" w14:textId="77777777" w:rsidR="00EB474B" w:rsidRDefault="00EB474B"/>
    <w:p w14:paraId="4182F2C8" w14:textId="77777777" w:rsidR="00EB474B" w:rsidRDefault="00EB474B"/>
    <w:p w14:paraId="57A8BCB8" w14:textId="77777777" w:rsidR="00EB474B" w:rsidRDefault="00EB474B"/>
    <w:p w14:paraId="7F5CC56B" w14:textId="77777777" w:rsidR="00EB474B" w:rsidRDefault="00EB474B"/>
    <w:p w14:paraId="250E8D43" w14:textId="77777777" w:rsidR="00EB474B" w:rsidRDefault="00EB474B"/>
    <w:p w14:paraId="3A4E12B1" w14:textId="77777777" w:rsidR="00EB474B" w:rsidRDefault="00EB474B"/>
    <w:p w14:paraId="602FD17D" w14:textId="77777777" w:rsidR="00EB474B" w:rsidRDefault="00EB474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DC1194" wp14:editId="319B3FD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D0433" w14:textId="77777777" w:rsidR="00EB474B" w:rsidRDefault="00EB47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DC119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13D0433" w14:textId="77777777" w:rsidR="00EB474B" w:rsidRDefault="00EB47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84834D" w14:textId="77777777" w:rsidR="00EB474B" w:rsidRDefault="00EB474B"/>
    <w:p w14:paraId="67ADE11C" w14:textId="77777777" w:rsidR="00EB474B" w:rsidRDefault="00EB474B"/>
    <w:p w14:paraId="14A1DB99" w14:textId="77777777" w:rsidR="00EB474B" w:rsidRDefault="00EB474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ED1C95" wp14:editId="426E552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644D5" w14:textId="77777777" w:rsidR="00EB474B" w:rsidRDefault="00EB474B"/>
                          <w:p w14:paraId="133B70C1" w14:textId="77777777" w:rsidR="00EB474B" w:rsidRDefault="00EB47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ED1C9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B7644D5" w14:textId="77777777" w:rsidR="00EB474B" w:rsidRDefault="00EB474B"/>
                    <w:p w14:paraId="133B70C1" w14:textId="77777777" w:rsidR="00EB474B" w:rsidRDefault="00EB47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7229B1" w14:textId="77777777" w:rsidR="00EB474B" w:rsidRDefault="00EB474B"/>
    <w:p w14:paraId="56B62C1D" w14:textId="77777777" w:rsidR="00EB474B" w:rsidRDefault="00EB474B">
      <w:pPr>
        <w:rPr>
          <w:sz w:val="2"/>
          <w:szCs w:val="2"/>
        </w:rPr>
      </w:pPr>
    </w:p>
    <w:p w14:paraId="25C732F2" w14:textId="77777777" w:rsidR="00EB474B" w:rsidRDefault="00EB474B"/>
    <w:p w14:paraId="65FA42A8" w14:textId="77777777" w:rsidR="00EB474B" w:rsidRDefault="00EB474B">
      <w:pPr>
        <w:spacing w:after="0" w:line="240" w:lineRule="auto"/>
      </w:pPr>
    </w:p>
  </w:footnote>
  <w:footnote w:type="continuationSeparator" w:id="0">
    <w:p w14:paraId="5D52CF97" w14:textId="77777777" w:rsidR="00EB474B" w:rsidRDefault="00EB4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4B"/>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118813</TotalTime>
  <Pages>2</Pages>
  <Words>247</Words>
  <Characters>1409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2617</cp:revision>
  <cp:lastPrinted>2009-02-06T05:36:00Z</cp:lastPrinted>
  <dcterms:created xsi:type="dcterms:W3CDTF">2024-01-07T13:43:00Z</dcterms:created>
  <dcterms:modified xsi:type="dcterms:W3CDTF">2025-06-20T14:47:00Z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