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AAFA" w14:textId="77777777" w:rsidR="001511F9" w:rsidRDefault="001511F9" w:rsidP="001511F9">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Джафарова, </w:t>
      </w:r>
      <w:proofErr w:type="spellStart"/>
      <w:r>
        <w:rPr>
          <w:rFonts w:ascii="Helvetica" w:hAnsi="Helvetica" w:cs="Helvetica"/>
          <w:b/>
          <w:bCs w:val="0"/>
          <w:color w:val="222222"/>
          <w:sz w:val="21"/>
          <w:szCs w:val="21"/>
        </w:rPr>
        <w:t>Рена</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Алекпер</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Кызы</w:t>
      </w:r>
      <w:proofErr w:type="spellEnd"/>
      <w:r>
        <w:rPr>
          <w:rFonts w:ascii="Helvetica" w:hAnsi="Helvetica" w:cs="Helvetica"/>
          <w:b/>
          <w:bCs w:val="0"/>
          <w:color w:val="222222"/>
          <w:sz w:val="21"/>
          <w:szCs w:val="21"/>
        </w:rPr>
        <w:t>.</w:t>
      </w:r>
    </w:p>
    <w:p w14:paraId="684145E8" w14:textId="77777777" w:rsidR="001511F9" w:rsidRDefault="001511F9" w:rsidP="001511F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Собственные электронные возбуждения, люминесценция и рекомбинационные процессы в галогенидах алкиламмония и </w:t>
      </w:r>
      <w:proofErr w:type="gramStart"/>
      <w:r>
        <w:rPr>
          <w:rFonts w:ascii="Helvetica" w:hAnsi="Helvetica" w:cs="Helvetica"/>
          <w:caps/>
          <w:color w:val="222222"/>
          <w:sz w:val="21"/>
          <w:szCs w:val="21"/>
        </w:rPr>
        <w:t>алкилфосфония :</w:t>
      </w:r>
      <w:proofErr w:type="gramEnd"/>
      <w:r>
        <w:rPr>
          <w:rFonts w:ascii="Helvetica" w:hAnsi="Helvetica" w:cs="Helvetica"/>
          <w:caps/>
          <w:color w:val="222222"/>
          <w:sz w:val="21"/>
          <w:szCs w:val="21"/>
        </w:rPr>
        <w:t xml:space="preserve"> диссертация ... кандидата физико-математических наук : 01.04.07. - Баку, 1984. - 196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B23D6AF" w14:textId="77777777" w:rsidR="001511F9" w:rsidRDefault="001511F9" w:rsidP="001511F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Джафарова, </w:t>
      </w:r>
      <w:proofErr w:type="spellStart"/>
      <w:r>
        <w:rPr>
          <w:rFonts w:ascii="Arial" w:hAnsi="Arial" w:cs="Arial"/>
          <w:color w:val="646B71"/>
          <w:sz w:val="18"/>
          <w:szCs w:val="18"/>
        </w:rPr>
        <w:t>Рена</w:t>
      </w:r>
      <w:proofErr w:type="spellEnd"/>
      <w:r>
        <w:rPr>
          <w:rFonts w:ascii="Arial" w:hAnsi="Arial" w:cs="Arial"/>
          <w:color w:val="646B71"/>
          <w:sz w:val="18"/>
          <w:szCs w:val="18"/>
        </w:rPr>
        <w:t xml:space="preserve"> </w:t>
      </w:r>
      <w:proofErr w:type="spellStart"/>
      <w:r>
        <w:rPr>
          <w:rFonts w:ascii="Arial" w:hAnsi="Arial" w:cs="Arial"/>
          <w:color w:val="646B71"/>
          <w:sz w:val="18"/>
          <w:szCs w:val="18"/>
        </w:rPr>
        <w:t>Алекпер</w:t>
      </w:r>
      <w:proofErr w:type="spellEnd"/>
      <w:r>
        <w:rPr>
          <w:rFonts w:ascii="Arial" w:hAnsi="Arial" w:cs="Arial"/>
          <w:color w:val="646B71"/>
          <w:sz w:val="18"/>
          <w:szCs w:val="18"/>
        </w:rPr>
        <w:t xml:space="preserve"> </w:t>
      </w:r>
      <w:proofErr w:type="spellStart"/>
      <w:r>
        <w:rPr>
          <w:rFonts w:ascii="Arial" w:hAnsi="Arial" w:cs="Arial"/>
          <w:color w:val="646B71"/>
          <w:sz w:val="18"/>
          <w:szCs w:val="18"/>
        </w:rPr>
        <w:t>Кызы</w:t>
      </w:r>
      <w:proofErr w:type="spellEnd"/>
    </w:p>
    <w:p w14:paraId="18EFC5A7" w14:textId="77777777" w:rsidR="001511F9" w:rsidRDefault="001511F9" w:rsidP="001511F9">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Введение.СТР</w:t>
      </w:r>
      <w:proofErr w:type="spellEnd"/>
      <w:r>
        <w:rPr>
          <w:rFonts w:ascii="Arial" w:hAnsi="Arial" w:cs="Arial"/>
          <w:color w:val="333333"/>
          <w:sz w:val="21"/>
          <w:szCs w:val="21"/>
        </w:rPr>
        <w:t>*</w:t>
      </w:r>
    </w:p>
    <w:p w14:paraId="417E557C" w14:textId="77777777" w:rsidR="001511F9" w:rsidRDefault="001511F9" w:rsidP="001511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СОБСТВЕННЫЕ ЭЛЕКТРОННЫЕ ВОЗБУЖДЕНИЯ, ЛЮМИНЕСЦЕНЦИЯ И ЦЕНТРЫ ОКРАСКИ В ЩЕЯОЧНОГАЛОИДНЫХ И АШОШМЮГАЛОИДНЫХ КРИСТАЛЛАХ </w:t>
      </w:r>
      <w:proofErr w:type="gramStart"/>
      <w:r>
        <w:rPr>
          <w:rFonts w:ascii="Arial" w:hAnsi="Arial" w:cs="Arial"/>
          <w:color w:val="333333"/>
          <w:sz w:val="21"/>
          <w:szCs w:val="21"/>
        </w:rPr>
        <w:t>( литературный</w:t>
      </w:r>
      <w:proofErr w:type="gramEnd"/>
      <w:r>
        <w:rPr>
          <w:rFonts w:ascii="Arial" w:hAnsi="Arial" w:cs="Arial"/>
          <w:color w:val="333333"/>
          <w:sz w:val="21"/>
          <w:szCs w:val="21"/>
        </w:rPr>
        <w:t xml:space="preserve"> обзор ).12</w:t>
      </w:r>
    </w:p>
    <w:p w14:paraId="26A24A45" w14:textId="77777777" w:rsidR="001511F9" w:rsidRDefault="001511F9" w:rsidP="001511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Экситоны.</w:t>
      </w:r>
    </w:p>
    <w:p w14:paraId="3B07F2D6" w14:textId="77777777" w:rsidR="001511F9" w:rsidRDefault="001511F9" w:rsidP="001511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Экситоны в </w:t>
      </w:r>
      <w:proofErr w:type="spellStart"/>
      <w:r>
        <w:rPr>
          <w:rFonts w:ascii="Arial" w:hAnsi="Arial" w:cs="Arial"/>
          <w:color w:val="333333"/>
          <w:sz w:val="21"/>
          <w:szCs w:val="21"/>
        </w:rPr>
        <w:t>щелочногалоидных</w:t>
      </w:r>
      <w:proofErr w:type="spellEnd"/>
      <w:r>
        <w:rPr>
          <w:rFonts w:ascii="Arial" w:hAnsi="Arial" w:cs="Arial"/>
          <w:color w:val="333333"/>
          <w:sz w:val="21"/>
          <w:szCs w:val="21"/>
        </w:rPr>
        <w:t xml:space="preserve"> кристаллах.12</w:t>
      </w:r>
    </w:p>
    <w:p w14:paraId="3AFBD74E" w14:textId="77777777" w:rsidR="001511F9" w:rsidRDefault="001511F9" w:rsidP="001511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1.1.1. </w:t>
      </w:r>
      <w:proofErr w:type="spellStart"/>
      <w:r>
        <w:rPr>
          <w:rFonts w:ascii="Arial" w:hAnsi="Arial" w:cs="Arial"/>
          <w:color w:val="333333"/>
          <w:sz w:val="21"/>
          <w:szCs w:val="21"/>
        </w:rPr>
        <w:t>Двухгалоидные</w:t>
      </w:r>
      <w:proofErr w:type="spellEnd"/>
      <w:r>
        <w:rPr>
          <w:rFonts w:ascii="Arial" w:hAnsi="Arial" w:cs="Arial"/>
          <w:color w:val="333333"/>
          <w:sz w:val="21"/>
          <w:szCs w:val="21"/>
        </w:rPr>
        <w:t xml:space="preserve"> </w:t>
      </w:r>
      <w:proofErr w:type="spellStart"/>
      <w:r>
        <w:rPr>
          <w:rFonts w:ascii="Arial" w:hAnsi="Arial" w:cs="Arial"/>
          <w:color w:val="333333"/>
          <w:sz w:val="21"/>
          <w:szCs w:val="21"/>
        </w:rPr>
        <w:t>автолокализованные</w:t>
      </w:r>
      <w:proofErr w:type="spellEnd"/>
      <w:r>
        <w:rPr>
          <w:rFonts w:ascii="Arial" w:hAnsi="Arial" w:cs="Arial"/>
          <w:color w:val="333333"/>
          <w:sz w:val="21"/>
          <w:szCs w:val="21"/>
        </w:rPr>
        <w:t xml:space="preserve"> экситоны.15</w:t>
      </w:r>
    </w:p>
    <w:p w14:paraId="6A7FA3D3" w14:textId="77777777" w:rsidR="001511F9" w:rsidRDefault="001511F9" w:rsidP="001511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1.1.2. </w:t>
      </w:r>
      <w:proofErr w:type="spellStart"/>
      <w:r>
        <w:rPr>
          <w:rFonts w:ascii="Arial" w:hAnsi="Arial" w:cs="Arial"/>
          <w:color w:val="333333"/>
          <w:sz w:val="21"/>
          <w:szCs w:val="21"/>
        </w:rPr>
        <w:t>Одногалоидные</w:t>
      </w:r>
      <w:proofErr w:type="spellEnd"/>
      <w:r>
        <w:rPr>
          <w:rFonts w:ascii="Arial" w:hAnsi="Arial" w:cs="Arial"/>
          <w:color w:val="333333"/>
          <w:sz w:val="21"/>
          <w:szCs w:val="21"/>
        </w:rPr>
        <w:t xml:space="preserve"> </w:t>
      </w:r>
      <w:proofErr w:type="spellStart"/>
      <w:r>
        <w:rPr>
          <w:rFonts w:ascii="Arial" w:hAnsi="Arial" w:cs="Arial"/>
          <w:color w:val="333333"/>
          <w:sz w:val="21"/>
          <w:szCs w:val="21"/>
        </w:rPr>
        <w:t>автолокализованные</w:t>
      </w:r>
      <w:proofErr w:type="spellEnd"/>
      <w:r>
        <w:rPr>
          <w:rFonts w:ascii="Arial" w:hAnsi="Arial" w:cs="Arial"/>
          <w:color w:val="333333"/>
          <w:sz w:val="21"/>
          <w:szCs w:val="21"/>
        </w:rPr>
        <w:t xml:space="preserve"> экситоны.19</w:t>
      </w:r>
    </w:p>
    <w:p w14:paraId="3DBCC359" w14:textId="77777777" w:rsidR="001511F9" w:rsidRDefault="001511F9" w:rsidP="001511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Свободные экситоны.21</w:t>
      </w:r>
    </w:p>
    <w:p w14:paraId="0D9F042D" w14:textId="77777777" w:rsidR="001511F9" w:rsidRDefault="001511F9" w:rsidP="001511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Экситоны в </w:t>
      </w:r>
      <w:proofErr w:type="spellStart"/>
      <w:r>
        <w:rPr>
          <w:rFonts w:ascii="Arial" w:hAnsi="Arial" w:cs="Arial"/>
          <w:color w:val="333333"/>
          <w:sz w:val="21"/>
          <w:szCs w:val="21"/>
        </w:rPr>
        <w:t>аммонийногалоидных</w:t>
      </w:r>
      <w:proofErr w:type="spellEnd"/>
      <w:r>
        <w:rPr>
          <w:rFonts w:ascii="Arial" w:hAnsi="Arial" w:cs="Arial"/>
          <w:color w:val="333333"/>
          <w:sz w:val="21"/>
          <w:szCs w:val="21"/>
        </w:rPr>
        <w:t xml:space="preserve"> кристаллах.23</w:t>
      </w:r>
    </w:p>
    <w:p w14:paraId="286FF9D5" w14:textId="77777777" w:rsidR="001511F9" w:rsidRDefault="001511F9" w:rsidP="001511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Свободные и </w:t>
      </w:r>
      <w:proofErr w:type="spellStart"/>
      <w:r>
        <w:rPr>
          <w:rFonts w:ascii="Arial" w:hAnsi="Arial" w:cs="Arial"/>
          <w:color w:val="333333"/>
          <w:sz w:val="21"/>
          <w:szCs w:val="21"/>
        </w:rPr>
        <w:t>автолокализованные</w:t>
      </w:r>
      <w:proofErr w:type="spellEnd"/>
      <w:r>
        <w:rPr>
          <w:rFonts w:ascii="Arial" w:hAnsi="Arial" w:cs="Arial"/>
          <w:color w:val="333333"/>
          <w:sz w:val="21"/>
          <w:szCs w:val="21"/>
        </w:rPr>
        <w:t xml:space="preserve"> экситоны в ионных кристаллах.26</w:t>
      </w:r>
    </w:p>
    <w:p w14:paraId="6AD01ECB" w14:textId="77777777" w:rsidR="001511F9" w:rsidRDefault="001511F9" w:rsidP="001511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Центры окраски.30</w:t>
      </w:r>
    </w:p>
    <w:p w14:paraId="4D3A3759" w14:textId="77777777" w:rsidR="001511F9" w:rsidRDefault="001511F9" w:rsidP="001511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Центры окраски в ЩГК.30</w:t>
      </w:r>
    </w:p>
    <w:p w14:paraId="4D6A36DC" w14:textId="77777777" w:rsidR="001511F9" w:rsidRDefault="001511F9" w:rsidP="001511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Центры окраски в АГК.37</w:t>
      </w:r>
    </w:p>
    <w:p w14:paraId="7EC7747A" w14:textId="77777777" w:rsidR="001511F9" w:rsidRDefault="001511F9" w:rsidP="001511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Рекомбинационная люминесценция.39</w:t>
      </w:r>
    </w:p>
    <w:p w14:paraId="071EBB05" w14:textId="32D8A506" w:rsidR="00E67B85" w:rsidRPr="001511F9" w:rsidRDefault="00E67B85" w:rsidP="001511F9"/>
    <w:sectPr w:rsidR="00E67B85" w:rsidRPr="001511F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B150E" w14:textId="77777777" w:rsidR="00A02E4D" w:rsidRDefault="00A02E4D">
      <w:pPr>
        <w:spacing w:after="0" w:line="240" w:lineRule="auto"/>
      </w:pPr>
      <w:r>
        <w:separator/>
      </w:r>
    </w:p>
  </w:endnote>
  <w:endnote w:type="continuationSeparator" w:id="0">
    <w:p w14:paraId="630B3B29" w14:textId="77777777" w:rsidR="00A02E4D" w:rsidRDefault="00A0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AAA0F" w14:textId="77777777" w:rsidR="00A02E4D" w:rsidRDefault="00A02E4D"/>
    <w:p w14:paraId="31FB0C11" w14:textId="77777777" w:rsidR="00A02E4D" w:rsidRDefault="00A02E4D"/>
    <w:p w14:paraId="070AC384" w14:textId="77777777" w:rsidR="00A02E4D" w:rsidRDefault="00A02E4D"/>
    <w:p w14:paraId="42FB628A" w14:textId="77777777" w:rsidR="00A02E4D" w:rsidRDefault="00A02E4D"/>
    <w:p w14:paraId="41001BD4" w14:textId="77777777" w:rsidR="00A02E4D" w:rsidRDefault="00A02E4D"/>
    <w:p w14:paraId="3C3869BC" w14:textId="77777777" w:rsidR="00A02E4D" w:rsidRDefault="00A02E4D"/>
    <w:p w14:paraId="5B3D2358" w14:textId="77777777" w:rsidR="00A02E4D" w:rsidRDefault="00A02E4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561276" wp14:editId="7B0F1B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1FC67" w14:textId="77777777" w:rsidR="00A02E4D" w:rsidRDefault="00A02E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5612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31FC67" w14:textId="77777777" w:rsidR="00A02E4D" w:rsidRDefault="00A02E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81BCD6" w14:textId="77777777" w:rsidR="00A02E4D" w:rsidRDefault="00A02E4D"/>
    <w:p w14:paraId="33363DBA" w14:textId="77777777" w:rsidR="00A02E4D" w:rsidRDefault="00A02E4D"/>
    <w:p w14:paraId="42EAD632" w14:textId="77777777" w:rsidR="00A02E4D" w:rsidRDefault="00A02E4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980C8F" wp14:editId="1D266F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24039" w14:textId="77777777" w:rsidR="00A02E4D" w:rsidRDefault="00A02E4D"/>
                          <w:p w14:paraId="7C169089" w14:textId="77777777" w:rsidR="00A02E4D" w:rsidRDefault="00A02E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980C8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724039" w14:textId="77777777" w:rsidR="00A02E4D" w:rsidRDefault="00A02E4D"/>
                    <w:p w14:paraId="7C169089" w14:textId="77777777" w:rsidR="00A02E4D" w:rsidRDefault="00A02E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281CE5" w14:textId="77777777" w:rsidR="00A02E4D" w:rsidRDefault="00A02E4D"/>
    <w:p w14:paraId="0BE96A24" w14:textId="77777777" w:rsidR="00A02E4D" w:rsidRDefault="00A02E4D">
      <w:pPr>
        <w:rPr>
          <w:sz w:val="2"/>
          <w:szCs w:val="2"/>
        </w:rPr>
      </w:pPr>
    </w:p>
    <w:p w14:paraId="14999E9A" w14:textId="77777777" w:rsidR="00A02E4D" w:rsidRDefault="00A02E4D"/>
    <w:p w14:paraId="64664446" w14:textId="77777777" w:rsidR="00A02E4D" w:rsidRDefault="00A02E4D">
      <w:pPr>
        <w:spacing w:after="0" w:line="240" w:lineRule="auto"/>
      </w:pPr>
    </w:p>
  </w:footnote>
  <w:footnote w:type="continuationSeparator" w:id="0">
    <w:p w14:paraId="39D090CB" w14:textId="77777777" w:rsidR="00A02E4D" w:rsidRDefault="00A0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4D"/>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115156</TotalTime>
  <Pages>1</Pages>
  <Words>138</Words>
  <Characters>789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2264</cp:revision>
  <cp:lastPrinted>2009-02-06T05:36:00Z</cp:lastPrinted>
  <dcterms:created xsi:type="dcterms:W3CDTF">2024-01-07T13:43:00Z</dcterms:created>
  <dcterms:modified xsi:type="dcterms:W3CDTF">2025-06-16T23:36:00Z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