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1A741" w14:textId="77777777" w:rsidR="00433D62" w:rsidRDefault="00433D62" w:rsidP="00433D62">
      <w:pPr>
        <w:pStyle w:val="afffffffffffffffffffffffffff5"/>
        <w:rPr>
          <w:rFonts w:ascii="Verdana" w:hAnsi="Verdana"/>
          <w:color w:val="000000"/>
          <w:sz w:val="21"/>
          <w:szCs w:val="21"/>
        </w:rPr>
      </w:pPr>
      <w:r>
        <w:rPr>
          <w:rFonts w:ascii="Helvetica Neue" w:hAnsi="Helvetica Neue"/>
          <w:b/>
          <w:bCs w:val="0"/>
          <w:color w:val="222222"/>
          <w:sz w:val="21"/>
          <w:szCs w:val="21"/>
        </w:rPr>
        <w:t>Царькова, Ольга Германовна.</w:t>
      </w:r>
    </w:p>
    <w:p w14:paraId="5B4A4706" w14:textId="77777777" w:rsidR="00433D62" w:rsidRDefault="00433D62" w:rsidP="00433D62">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Оптические и теплофизические свойства металлов, керамик и алмазных пленок при высокотемпературном лазерном </w:t>
      </w:r>
      <w:proofErr w:type="gramStart"/>
      <w:r>
        <w:rPr>
          <w:rFonts w:ascii="Helvetica Neue" w:hAnsi="Helvetica Neue" w:cs="Arial"/>
          <w:caps/>
          <w:color w:val="222222"/>
          <w:sz w:val="21"/>
          <w:szCs w:val="21"/>
        </w:rPr>
        <w:t>нагреве :</w:t>
      </w:r>
      <w:proofErr w:type="gramEnd"/>
      <w:r>
        <w:rPr>
          <w:rFonts w:ascii="Helvetica Neue" w:hAnsi="Helvetica Neue" w:cs="Arial"/>
          <w:caps/>
          <w:color w:val="222222"/>
          <w:sz w:val="21"/>
          <w:szCs w:val="21"/>
        </w:rPr>
        <w:t xml:space="preserve"> диссертация ... кандидата физико-математических наук : 01.04.21. - Москва, 2001. - 120 с.</w:t>
      </w:r>
    </w:p>
    <w:p w14:paraId="4B9385EC" w14:textId="77777777" w:rsidR="00433D62" w:rsidRDefault="00433D62" w:rsidP="00433D62">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Царькова, Ольга Германовна</w:t>
      </w:r>
    </w:p>
    <w:p w14:paraId="75859948"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156443D"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ИЗМЕРЕНИЯ ТЕМПЕРАТУРНЫХ ЗАВИСИМОСТЕЙ ОПТИЧЕСКИХ И ТЕПЛОФИЗИЧЕСКИХ СВОЙСТВ ТВЕРДЫХ ТЕЛ В ОБЛАСТИ ВЫСОКИХ ТЕМПЕРАТУР./.</w:t>
      </w:r>
    </w:p>
    <w:p w14:paraId="05848CFD"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Методы измерения оптических свойств материалов.</w:t>
      </w:r>
    </w:p>
    <w:p w14:paraId="49217B8F"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Методы измерения теплофизических свойств материалов.</w:t>
      </w:r>
    </w:p>
    <w:p w14:paraId="248DF8E3"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Измерения температурных зависимостей оптических и теплофизических свойств в области высоких температур.:.,.;.</w:t>
      </w:r>
    </w:p>
    <w:p w14:paraId="7591F16E"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1.4. Выводы к Главе </w:t>
      </w:r>
      <w:proofErr w:type="spellStart"/>
      <w:r>
        <w:rPr>
          <w:rFonts w:ascii="Arial" w:hAnsi="Arial" w:cs="Arial"/>
          <w:color w:val="333333"/>
          <w:sz w:val="21"/>
          <w:szCs w:val="21"/>
        </w:rPr>
        <w:t>I.к</w:t>
      </w:r>
      <w:proofErr w:type="spellEnd"/>
      <w:r>
        <w:rPr>
          <w:rFonts w:ascii="Arial" w:hAnsi="Arial" w:cs="Arial"/>
          <w:color w:val="333333"/>
          <w:sz w:val="21"/>
          <w:szCs w:val="21"/>
        </w:rPr>
        <w:t>.</w:t>
      </w:r>
    </w:p>
    <w:p w14:paraId="7AE80869"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КОМПЛЕКСНЫЙ ОПТИЧЕСКИЙ ЭКСПРЕСС-МЕТОД ОПРЕДЕЛЕНИЯ ОПТИЧЕСКИХ И ТЕПЛОФИЗИЧЕСКИХ СВОЙСТВ МЕТАЛЛОВ, КЕРАМИК И АЛМАЗНЫХ ПЛЕНОК В ШИРОКОМ ДИАПАЗОНЕ ТЕМПЕРАТУР.</w:t>
      </w:r>
    </w:p>
    <w:p w14:paraId="3297A34D"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Экспериментальная установка.</w:t>
      </w:r>
    </w:p>
    <w:p w14:paraId="7E607DE3"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Компьютерное моделирование процесса нагрева лазерным излучением мишени с заданными величинами теплофизических характеристик. Оценка однородности температурного распределения по объему образца.</w:t>
      </w:r>
    </w:p>
    <w:p w14:paraId="56CA6127"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Методика измерений.</w:t>
      </w:r>
    </w:p>
    <w:p w14:paraId="2CFE0064"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Оптические свойства реальной поверхности образцов.</w:t>
      </w:r>
    </w:p>
    <w:p w14:paraId="2761D366"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Пирометрическое определение температуры тел.</w:t>
      </w:r>
    </w:p>
    <w:p w14:paraId="6EF7A613"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Определение истинной температуры и температурных зависимостей оптических характеристик образцов.</w:t>
      </w:r>
    </w:p>
    <w:p w14:paraId="2DAB25AF"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Оптический метод определения теплоемкости в области высоких температур.</w:t>
      </w:r>
    </w:p>
    <w:p w14:paraId="19D16AF1"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2.3.5. Определение теплопроводности и </w:t>
      </w:r>
      <w:proofErr w:type="spellStart"/>
      <w:r>
        <w:rPr>
          <w:rFonts w:ascii="Arial" w:hAnsi="Arial" w:cs="Arial"/>
          <w:color w:val="333333"/>
          <w:sz w:val="21"/>
          <w:szCs w:val="21"/>
        </w:rPr>
        <w:t>температуропроводности</w:t>
      </w:r>
      <w:proofErr w:type="spellEnd"/>
      <w:r>
        <w:rPr>
          <w:rFonts w:ascii="Arial" w:hAnsi="Arial" w:cs="Arial"/>
          <w:color w:val="333333"/>
          <w:sz w:val="21"/>
          <w:szCs w:val="21"/>
        </w:rPr>
        <w:t xml:space="preserve"> твердых тел при высоких температурах.</w:t>
      </w:r>
    </w:p>
    <w:p w14:paraId="12005427"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2.4. Выводы к Главе </w:t>
      </w:r>
      <w:proofErr w:type="gramStart"/>
      <w:r>
        <w:rPr>
          <w:rFonts w:ascii="Arial" w:hAnsi="Arial" w:cs="Arial"/>
          <w:color w:val="333333"/>
          <w:sz w:val="21"/>
          <w:szCs w:val="21"/>
        </w:rPr>
        <w:t>II.—</w:t>
      </w:r>
      <w:proofErr w:type="gramEnd"/>
    </w:p>
    <w:p w14:paraId="31A92347"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РЕЗУЛЬТАТЫ ИССЛЕДОВАНИЯ ТЕМПЕРАТУРНЫХ ЗАВИСИМОСТЕЙ</w:t>
      </w:r>
    </w:p>
    <w:p w14:paraId="40BB1CBB"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ОПТИЧЕСКИХ СВОЙСТВ И ТЕПЛОЕМКОСТИ МЕТАЛЛОВ.</w:t>
      </w:r>
    </w:p>
    <w:p w14:paraId="654A05C7"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§3.1. Измерения температурных зависимостей коэффициентов отражения </w:t>
      </w:r>
      <w:proofErr w:type="spellStart"/>
      <w:r>
        <w:rPr>
          <w:rFonts w:ascii="Arial" w:hAnsi="Arial" w:cs="Arial"/>
          <w:color w:val="333333"/>
          <w:sz w:val="21"/>
          <w:szCs w:val="21"/>
        </w:rPr>
        <w:t>Rx</w:t>
      </w:r>
      <w:proofErr w:type="spellEnd"/>
      <w:r>
        <w:rPr>
          <w:rFonts w:ascii="Arial" w:hAnsi="Arial" w:cs="Arial"/>
          <w:color w:val="333333"/>
          <w:sz w:val="21"/>
          <w:szCs w:val="21"/>
        </w:rPr>
        <w:t>(J) и поглощения А^(Т) металлов.</w:t>
      </w:r>
    </w:p>
    <w:p w14:paraId="63CC86F2"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Влияние лазерного окисления и горения образцов в воздухе на измеряемые параметры.</w:t>
      </w:r>
    </w:p>
    <w:p w14:paraId="3861E215"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фазовых превращений вещества на температурные зависимости теплоемкостей исследованных материалов. Результаты измерений теплоемкости СР(Т). Эффект преобразования вакансий в металле перед его плавлением.</w:t>
      </w:r>
    </w:p>
    <w:p w14:paraId="1E2B1640"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Выводы к Главе III.</w:t>
      </w:r>
    </w:p>
    <w:p w14:paraId="760147D3"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КЕРАМИКИ. ВЛИЯНИЕ ТИПА ОКРУЖАЮЩЕЙ АТМОСФЕРЫ НА</w:t>
      </w:r>
    </w:p>
    <w:p w14:paraId="2A2D5ACC"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ОПТИЧЕСКИЕ И ТЕПЛОФИЗИЧЕСКИЕ СВОЙСТВА КЕРАМИК.</w:t>
      </w:r>
    </w:p>
    <w:p w14:paraId="29010260"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Керамики SI3N4. Влияние давления окружающей атмосферы на температуру сублимации. Образование вакансий в керамике перед ее сублимацией ^.</w:t>
      </w:r>
    </w:p>
    <w:p w14:paraId="26C4F48B"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Керамики A1N. Образование оксидных пленок на поверхности образцов.</w:t>
      </w:r>
    </w:p>
    <w:p w14:paraId="6CE63FE6"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Температурное изменение структурного состава керамики.</w:t>
      </w:r>
    </w:p>
    <w:p w14:paraId="582E5EBA"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4.3. Керамики и </w:t>
      </w:r>
      <w:proofErr w:type="spellStart"/>
      <w:r>
        <w:rPr>
          <w:rFonts w:ascii="Arial" w:hAnsi="Arial" w:cs="Arial"/>
          <w:color w:val="333333"/>
          <w:sz w:val="21"/>
          <w:szCs w:val="21"/>
        </w:rPr>
        <w:t>АЬОз^С</w:t>
      </w:r>
      <w:proofErr w:type="spellEnd"/>
      <w:r>
        <w:rPr>
          <w:rFonts w:ascii="Arial" w:hAnsi="Arial" w:cs="Arial"/>
          <w:color w:val="333333"/>
          <w:sz w:val="21"/>
          <w:szCs w:val="21"/>
        </w:rPr>
        <w:t>. Дегазация керамик. Фазовые переходы при высоких температурах.</w:t>
      </w:r>
    </w:p>
    <w:p w14:paraId="05F4EF4C"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Выводы к Главе IV.</w:t>
      </w:r>
    </w:p>
    <w:p w14:paraId="208CF567"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АЛМАЗНЫЕ ПЛЕНКИ. ТЕМПЕРАТУРНЫЕ' ЗАВИСИМОСТИ ОПТИЧЕСКИХ И ТЕПЛОФИЗИЧЕСКИХ СВОЙСТВ. ПОВЕРХНОСТНАЯ ГРАФИТИЗАЦИЯ В ПРОЦЕССЕ ЛАЗЕРНОГО НАГРЕВА.</w:t>
      </w:r>
    </w:p>
    <w:p w14:paraId="5AAF2C22"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5.1. Изменения свойств алмазных пленок </w:t>
      </w:r>
      <w:proofErr w:type="spellStart"/>
      <w:r>
        <w:rPr>
          <w:rFonts w:ascii="Arial" w:hAnsi="Arial" w:cs="Arial"/>
          <w:color w:val="333333"/>
          <w:sz w:val="21"/>
          <w:szCs w:val="21"/>
        </w:rPr>
        <w:t>с'разным</w:t>
      </w:r>
      <w:proofErr w:type="spellEnd"/>
      <w:r>
        <w:rPr>
          <w:rFonts w:ascii="Arial" w:hAnsi="Arial" w:cs="Arial"/>
          <w:color w:val="333333"/>
          <w:sz w:val="21"/>
          <w:szCs w:val="21"/>
        </w:rPr>
        <w:t xml:space="preserve"> содержанием углеродных </w:t>
      </w:r>
      <w:proofErr w:type="spellStart"/>
      <w:r>
        <w:rPr>
          <w:rFonts w:ascii="Arial" w:hAnsi="Arial" w:cs="Arial"/>
          <w:color w:val="333333"/>
          <w:sz w:val="21"/>
          <w:szCs w:val="21"/>
        </w:rPr>
        <w:t>ассоциатов</w:t>
      </w:r>
      <w:proofErr w:type="spellEnd"/>
      <w:r>
        <w:rPr>
          <w:rFonts w:ascii="Arial" w:hAnsi="Arial" w:cs="Arial"/>
          <w:color w:val="333333"/>
          <w:sz w:val="21"/>
          <w:szCs w:val="21"/>
        </w:rPr>
        <w:t xml:space="preserve"> с зр2-связями.</w:t>
      </w:r>
    </w:p>
    <w:p w14:paraId="0D3D0BA4" w14:textId="77777777" w:rsidR="00433D62" w:rsidRDefault="00433D62" w:rsidP="00433D6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Выводы к Главе V.</w:t>
      </w:r>
    </w:p>
    <w:p w14:paraId="071EBB05" w14:textId="435944BE" w:rsidR="00E67B85" w:rsidRPr="00433D62" w:rsidRDefault="00E67B85" w:rsidP="00433D62"/>
    <w:sectPr w:rsidR="00E67B85" w:rsidRPr="00433D6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6A5D1" w14:textId="77777777" w:rsidR="001C77C3" w:rsidRDefault="001C77C3">
      <w:pPr>
        <w:spacing w:after="0" w:line="240" w:lineRule="auto"/>
      </w:pPr>
      <w:r>
        <w:separator/>
      </w:r>
    </w:p>
  </w:endnote>
  <w:endnote w:type="continuationSeparator" w:id="0">
    <w:p w14:paraId="4B4601A9" w14:textId="77777777" w:rsidR="001C77C3" w:rsidRDefault="001C7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2E468" w14:textId="77777777" w:rsidR="001C77C3" w:rsidRDefault="001C77C3"/>
    <w:p w14:paraId="50D146A7" w14:textId="77777777" w:rsidR="001C77C3" w:rsidRDefault="001C77C3"/>
    <w:p w14:paraId="0790672A" w14:textId="77777777" w:rsidR="001C77C3" w:rsidRDefault="001C77C3"/>
    <w:p w14:paraId="49D2585A" w14:textId="77777777" w:rsidR="001C77C3" w:rsidRDefault="001C77C3"/>
    <w:p w14:paraId="259440F9" w14:textId="77777777" w:rsidR="001C77C3" w:rsidRDefault="001C77C3"/>
    <w:p w14:paraId="438D66D9" w14:textId="77777777" w:rsidR="001C77C3" w:rsidRDefault="001C77C3"/>
    <w:p w14:paraId="22AF7D3B" w14:textId="77777777" w:rsidR="001C77C3" w:rsidRDefault="001C77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0D9DEA" wp14:editId="337009B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389B1" w14:textId="77777777" w:rsidR="001C77C3" w:rsidRDefault="001C77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0D9D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9389B1" w14:textId="77777777" w:rsidR="001C77C3" w:rsidRDefault="001C77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641793" w14:textId="77777777" w:rsidR="001C77C3" w:rsidRDefault="001C77C3"/>
    <w:p w14:paraId="37E945C2" w14:textId="77777777" w:rsidR="001C77C3" w:rsidRDefault="001C77C3"/>
    <w:p w14:paraId="0B25F7C6" w14:textId="77777777" w:rsidR="001C77C3" w:rsidRDefault="001C77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31F7BD" wp14:editId="53F9FF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D1CE4" w14:textId="77777777" w:rsidR="001C77C3" w:rsidRDefault="001C77C3"/>
                          <w:p w14:paraId="349A08F5" w14:textId="77777777" w:rsidR="001C77C3" w:rsidRDefault="001C77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31F7B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8D1CE4" w14:textId="77777777" w:rsidR="001C77C3" w:rsidRDefault="001C77C3"/>
                    <w:p w14:paraId="349A08F5" w14:textId="77777777" w:rsidR="001C77C3" w:rsidRDefault="001C77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9F27AB" w14:textId="77777777" w:rsidR="001C77C3" w:rsidRDefault="001C77C3"/>
    <w:p w14:paraId="56C1A290" w14:textId="77777777" w:rsidR="001C77C3" w:rsidRDefault="001C77C3">
      <w:pPr>
        <w:rPr>
          <w:sz w:val="2"/>
          <w:szCs w:val="2"/>
        </w:rPr>
      </w:pPr>
    </w:p>
    <w:p w14:paraId="5D86472D" w14:textId="77777777" w:rsidR="001C77C3" w:rsidRDefault="001C77C3"/>
    <w:p w14:paraId="03657386" w14:textId="77777777" w:rsidR="001C77C3" w:rsidRDefault="001C77C3">
      <w:pPr>
        <w:spacing w:after="0" w:line="240" w:lineRule="auto"/>
      </w:pPr>
    </w:p>
  </w:footnote>
  <w:footnote w:type="continuationSeparator" w:id="0">
    <w:p w14:paraId="78EF3979" w14:textId="77777777" w:rsidR="001C77C3" w:rsidRDefault="001C7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C3"/>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125557</TotalTime>
  <Pages>3</Pages>
  <Words>427</Words>
  <Characters>2439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3182</cp:revision>
  <cp:lastPrinted>2009-02-06T05:36:00Z</cp:lastPrinted>
  <dcterms:created xsi:type="dcterms:W3CDTF">2024-01-07T13:43:00Z</dcterms:created>
  <dcterms:modified xsi:type="dcterms:W3CDTF">2025-06-30T08:08:00Z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