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EB1E" w14:textId="77777777" w:rsidR="005F5403" w:rsidRDefault="005F5403" w:rsidP="005F5403">
      <w:pPr>
        <w:pStyle w:val="afffffffffffffffffffffffffff5"/>
        <w:rPr>
          <w:rFonts w:ascii="Verdana" w:hAnsi="Verdana"/>
          <w:color w:val="000000"/>
          <w:sz w:val="21"/>
          <w:szCs w:val="21"/>
        </w:rPr>
      </w:pPr>
      <w:r>
        <w:rPr>
          <w:rFonts w:ascii="Helvetica" w:hAnsi="Helvetica" w:cs="Helvetica"/>
          <w:b/>
          <w:bCs w:val="0"/>
          <w:color w:val="222222"/>
          <w:sz w:val="21"/>
          <w:szCs w:val="21"/>
        </w:rPr>
        <w:t>Кан Бон Ку.</w:t>
      </w:r>
      <w:r>
        <w:rPr>
          <w:rFonts w:ascii="Helvetica" w:hAnsi="Helvetica" w:cs="Helvetica"/>
          <w:color w:val="222222"/>
          <w:sz w:val="21"/>
          <w:szCs w:val="21"/>
        </w:rPr>
        <w:br/>
        <w:t xml:space="preserve">Формирование внешнеполитического курса </w:t>
      </w:r>
      <w:proofErr w:type="gramStart"/>
      <w:r>
        <w:rPr>
          <w:rFonts w:ascii="Helvetica" w:hAnsi="Helvetica" w:cs="Helvetica"/>
          <w:color w:val="222222"/>
          <w:sz w:val="21"/>
          <w:szCs w:val="21"/>
        </w:rPr>
        <w:t>РФ :</w:t>
      </w:r>
      <w:proofErr w:type="gramEnd"/>
      <w:r>
        <w:rPr>
          <w:rFonts w:ascii="Helvetica" w:hAnsi="Helvetica" w:cs="Helvetica"/>
          <w:color w:val="222222"/>
          <w:sz w:val="21"/>
          <w:szCs w:val="21"/>
        </w:rPr>
        <w:t xml:space="preserve"> Истоки, процесс и основные направления : диссертация ... доктора политических наук : 23.00.04. - Москва, 1999. - 381 с.</w:t>
      </w:r>
    </w:p>
    <w:p w14:paraId="58D1A54E" w14:textId="77777777" w:rsidR="005F5403" w:rsidRDefault="005F5403" w:rsidP="005F5403">
      <w:pPr>
        <w:pStyle w:val="20"/>
        <w:spacing w:before="0" w:after="312"/>
        <w:rPr>
          <w:rFonts w:ascii="Arial" w:hAnsi="Arial" w:cs="Arial"/>
          <w:caps/>
          <w:color w:val="333333"/>
          <w:sz w:val="27"/>
          <w:szCs w:val="27"/>
        </w:rPr>
      </w:pPr>
    </w:p>
    <w:p w14:paraId="7DBF7F25" w14:textId="77777777" w:rsidR="005F5403" w:rsidRDefault="005F5403" w:rsidP="005F540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Кан Бон Ку</w:t>
      </w:r>
    </w:p>
    <w:p w14:paraId="367D982B"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43687D"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Историческое наследие внешней политики России</w:t>
      </w:r>
    </w:p>
    <w:p w14:paraId="340C4619"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Характеристика внешнеполитического </w:t>
      </w:r>
      <w:proofErr w:type="spellStart"/>
      <w:r>
        <w:rPr>
          <w:rFonts w:ascii="Arial" w:hAnsi="Arial" w:cs="Arial"/>
          <w:color w:val="333333"/>
          <w:sz w:val="21"/>
          <w:szCs w:val="21"/>
        </w:rPr>
        <w:t>крусд</w:t>
      </w:r>
      <w:proofErr w:type="spellEnd"/>
    </w:p>
    <w:p w14:paraId="55E9F9E2"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СССР до перестройки.'.</w:t>
      </w:r>
    </w:p>
    <w:p w14:paraId="0C2433EA"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Эволюция советской внешней политики в период перестройки.</w:t>
      </w:r>
    </w:p>
    <w:p w14:paraId="63E83F32"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Международные и внутренние условия формирования внешнеполитического курса России</w:t>
      </w:r>
    </w:p>
    <w:p w14:paraId="5FCD3AED"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Поиск новых взаимосвязей России с внешним миром.</w:t>
      </w:r>
    </w:p>
    <w:p w14:paraId="5F5A872A"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становление нового миропорядка.</w:t>
      </w:r>
    </w:p>
    <w:p w14:paraId="2F0033C5"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новое геополитическое положение России.</w:t>
      </w:r>
    </w:p>
    <w:p w14:paraId="35CEDA6B"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внутренней трансформации России.</w:t>
      </w:r>
    </w:p>
    <w:p w14:paraId="5B9E0A25"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ход экономических реформ.</w:t>
      </w:r>
    </w:p>
    <w:p w14:paraId="58F80E06"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процесс демократизации.</w:t>
      </w:r>
    </w:p>
    <w:p w14:paraId="3F3EDB30"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развитие постсоветских элит.</w:t>
      </w:r>
    </w:p>
    <w:p w14:paraId="696BA690"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становление новой государственности.</w:t>
      </w:r>
    </w:p>
    <w:p w14:paraId="61E1D241"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Истоки и процесс формирования внешней политики России</w:t>
      </w:r>
    </w:p>
    <w:p w14:paraId="2F4BEFB1"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Национальные интересы и внешняя политика России.</w:t>
      </w:r>
    </w:p>
    <w:p w14:paraId="0F37183E"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Процесс принятия внешнеполитических решений.</w:t>
      </w:r>
    </w:p>
    <w:p w14:paraId="4FA9CC2D"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3.2.1 главные субъекты процесса.</w:t>
      </w:r>
    </w:p>
    <w:p w14:paraId="400AC964"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механизмы и специфика процесса.</w:t>
      </w:r>
    </w:p>
    <w:p w14:paraId="78DCE282"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Ориентация российской внешней политики</w:t>
      </w:r>
    </w:p>
    <w:p w14:paraId="4CEA859E"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развитие основных тенденций.</w:t>
      </w:r>
    </w:p>
    <w:p w14:paraId="5C14E9EB"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начальный этап (1992-1993гг.).</w:t>
      </w:r>
    </w:p>
    <w:p w14:paraId="295ECF50"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этап корректировки (1994-1996гг.).</w:t>
      </w:r>
    </w:p>
    <w:p w14:paraId="3543FBF7"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этап стабилизации (1997г.-17 августа 1998г.).</w:t>
      </w:r>
    </w:p>
    <w:p w14:paraId="0C260CA6"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Изменение соотношения геополитических направлений.</w:t>
      </w:r>
    </w:p>
    <w:p w14:paraId="2ABFEE95"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взаимоотношения с ведущими державами.</w:t>
      </w:r>
    </w:p>
    <w:p w14:paraId="20309F66"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4.2.2 связи со странами </w:t>
      </w:r>
      <w:proofErr w:type="spellStart"/>
      <w:r>
        <w:rPr>
          <w:rFonts w:ascii="Arial" w:hAnsi="Arial" w:cs="Arial"/>
          <w:color w:val="333333"/>
          <w:sz w:val="21"/>
          <w:szCs w:val="21"/>
        </w:rPr>
        <w:t>постсоюзного</w:t>
      </w:r>
      <w:proofErr w:type="spellEnd"/>
      <w:r>
        <w:rPr>
          <w:rFonts w:ascii="Arial" w:hAnsi="Arial" w:cs="Arial"/>
          <w:color w:val="333333"/>
          <w:sz w:val="21"/>
          <w:szCs w:val="21"/>
        </w:rPr>
        <w:t xml:space="preserve"> пространства.</w:t>
      </w:r>
    </w:p>
    <w:p w14:paraId="045FDAA9"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Обеспечение национальной безопасности</w:t>
      </w:r>
    </w:p>
    <w:p w14:paraId="6C542742"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Новые измерения политики безопасности.</w:t>
      </w:r>
    </w:p>
    <w:p w14:paraId="73731313"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Сохранение и укрепление целостности государства.</w:t>
      </w:r>
    </w:p>
    <w:p w14:paraId="20AFA2BC"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Военная безопасность и ядерная стратегия.</w:t>
      </w:r>
    </w:p>
    <w:p w14:paraId="0D02D041" w14:textId="77777777" w:rsidR="005F5403" w:rsidRDefault="005F5403" w:rsidP="005F5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Расширение НАТО на восток.</w:t>
      </w:r>
    </w:p>
    <w:p w14:paraId="4FDAD129" w14:textId="7F7E111E" w:rsidR="00BD642D" w:rsidRPr="005F5403" w:rsidRDefault="00BD642D" w:rsidP="005F5403"/>
    <w:sectPr w:rsidR="00BD642D" w:rsidRPr="005F54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C51F" w14:textId="77777777" w:rsidR="002F6F66" w:rsidRDefault="002F6F66">
      <w:pPr>
        <w:spacing w:after="0" w:line="240" w:lineRule="auto"/>
      </w:pPr>
      <w:r>
        <w:separator/>
      </w:r>
    </w:p>
  </w:endnote>
  <w:endnote w:type="continuationSeparator" w:id="0">
    <w:p w14:paraId="24BE9AF2" w14:textId="77777777" w:rsidR="002F6F66" w:rsidRDefault="002F6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B221" w14:textId="77777777" w:rsidR="002F6F66" w:rsidRDefault="002F6F66"/>
    <w:p w14:paraId="55A46558" w14:textId="77777777" w:rsidR="002F6F66" w:rsidRDefault="002F6F66"/>
    <w:p w14:paraId="1ED0B424" w14:textId="77777777" w:rsidR="002F6F66" w:rsidRDefault="002F6F66"/>
    <w:p w14:paraId="479B9462" w14:textId="77777777" w:rsidR="002F6F66" w:rsidRDefault="002F6F66"/>
    <w:p w14:paraId="36983C22" w14:textId="77777777" w:rsidR="002F6F66" w:rsidRDefault="002F6F66"/>
    <w:p w14:paraId="0947B79A" w14:textId="77777777" w:rsidR="002F6F66" w:rsidRDefault="002F6F66"/>
    <w:p w14:paraId="1F5B3ADB" w14:textId="77777777" w:rsidR="002F6F66" w:rsidRDefault="002F6F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8DABEB" wp14:editId="0E091A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11B24" w14:textId="77777777" w:rsidR="002F6F66" w:rsidRDefault="002F6F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8DAB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311B24" w14:textId="77777777" w:rsidR="002F6F66" w:rsidRDefault="002F6F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EDA7F9" w14:textId="77777777" w:rsidR="002F6F66" w:rsidRDefault="002F6F66"/>
    <w:p w14:paraId="7D51A8B6" w14:textId="77777777" w:rsidR="002F6F66" w:rsidRDefault="002F6F66"/>
    <w:p w14:paraId="40C2433B" w14:textId="77777777" w:rsidR="002F6F66" w:rsidRDefault="002F6F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553E48" wp14:editId="7742F8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E29CE" w14:textId="77777777" w:rsidR="002F6F66" w:rsidRDefault="002F6F66"/>
                          <w:p w14:paraId="62B69CB3" w14:textId="77777777" w:rsidR="002F6F66" w:rsidRDefault="002F6F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553E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9E29CE" w14:textId="77777777" w:rsidR="002F6F66" w:rsidRDefault="002F6F66"/>
                    <w:p w14:paraId="62B69CB3" w14:textId="77777777" w:rsidR="002F6F66" w:rsidRDefault="002F6F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9A04AC" w14:textId="77777777" w:rsidR="002F6F66" w:rsidRDefault="002F6F66"/>
    <w:p w14:paraId="6AB23D4F" w14:textId="77777777" w:rsidR="002F6F66" w:rsidRDefault="002F6F66">
      <w:pPr>
        <w:rPr>
          <w:sz w:val="2"/>
          <w:szCs w:val="2"/>
        </w:rPr>
      </w:pPr>
    </w:p>
    <w:p w14:paraId="52E6DF3B" w14:textId="77777777" w:rsidR="002F6F66" w:rsidRDefault="002F6F66"/>
    <w:p w14:paraId="7E0ECAF9" w14:textId="77777777" w:rsidR="002F6F66" w:rsidRDefault="002F6F66">
      <w:pPr>
        <w:spacing w:after="0" w:line="240" w:lineRule="auto"/>
      </w:pPr>
    </w:p>
  </w:footnote>
  <w:footnote w:type="continuationSeparator" w:id="0">
    <w:p w14:paraId="1249C967" w14:textId="77777777" w:rsidR="002F6F66" w:rsidRDefault="002F6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66"/>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92392</TotalTime>
  <Pages>2</Pages>
  <Words>247</Words>
  <Characters>1413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105</cp:revision>
  <cp:lastPrinted>2009-02-06T05:36:00Z</cp:lastPrinted>
  <dcterms:created xsi:type="dcterms:W3CDTF">2024-01-07T13:43:00Z</dcterms:created>
  <dcterms:modified xsi:type="dcterms:W3CDTF">2025-05-12T15:28:00Z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