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5EBE" w14:textId="3631F105" w:rsidR="00421D36" w:rsidRDefault="00FA08D4" w:rsidP="00FA08D4">
      <w:pPr>
        <w:rPr>
          <w:rFonts w:ascii="Verdana" w:hAnsi="Verdana"/>
          <w:b/>
          <w:bCs/>
          <w:color w:val="000000"/>
          <w:shd w:val="clear" w:color="auto" w:fill="FFFFFF"/>
        </w:rPr>
      </w:pPr>
      <w:r>
        <w:rPr>
          <w:rFonts w:ascii="Verdana" w:hAnsi="Verdana"/>
          <w:b/>
          <w:bCs/>
          <w:color w:val="000000"/>
          <w:shd w:val="clear" w:color="auto" w:fill="FFFFFF"/>
        </w:rPr>
        <w:t>Іванчук Анатолій Васильович. Підготовка майбутніх учителів трудового навчання до керівництва технічною творчістю школярів: дис... канд. пед. наук: 13.00.04 / Вінницький держ. педагогічний ун-т ім. Михайла Коцюбинського. - Вінниця,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08D4" w:rsidRPr="00FA08D4" w14:paraId="6CA8C2CF" w14:textId="77777777" w:rsidTr="00FA08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08D4" w:rsidRPr="00FA08D4" w14:paraId="4AAE4002" w14:textId="77777777">
              <w:trPr>
                <w:tblCellSpacing w:w="0" w:type="dxa"/>
              </w:trPr>
              <w:tc>
                <w:tcPr>
                  <w:tcW w:w="0" w:type="auto"/>
                  <w:vAlign w:val="center"/>
                  <w:hideMark/>
                </w:tcPr>
                <w:p w14:paraId="3FB80FD2" w14:textId="77777777" w:rsidR="00FA08D4" w:rsidRPr="00FA08D4" w:rsidRDefault="00FA08D4" w:rsidP="00FA08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08D4">
                    <w:rPr>
                      <w:rFonts w:ascii="Times New Roman" w:eastAsia="Times New Roman" w:hAnsi="Times New Roman" w:cs="Times New Roman"/>
                      <w:b/>
                      <w:bCs/>
                      <w:sz w:val="24"/>
                      <w:szCs w:val="24"/>
                    </w:rPr>
                    <w:lastRenderedPageBreak/>
                    <w:t>Іванчук А.В. Підготовка майбутніх учителів трудового навчання до керівництва технічною творчістю школярів. – Рукопис.</w:t>
                  </w:r>
                </w:p>
                <w:p w14:paraId="1343AE81" w14:textId="77777777" w:rsidR="00FA08D4" w:rsidRPr="00FA08D4" w:rsidRDefault="00FA08D4" w:rsidP="00FA08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08D4">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Вінницький державний педагогічний університет імені Михайла Коцюбинського, Вінниця, 2005.</w:t>
                  </w:r>
                </w:p>
                <w:p w14:paraId="268A3BB8" w14:textId="77777777" w:rsidR="00FA08D4" w:rsidRPr="00FA08D4" w:rsidRDefault="00FA08D4" w:rsidP="00FA08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08D4">
                    <w:rPr>
                      <w:rFonts w:ascii="Times New Roman" w:eastAsia="Times New Roman" w:hAnsi="Times New Roman" w:cs="Times New Roman"/>
                      <w:sz w:val="24"/>
                      <w:szCs w:val="24"/>
                    </w:rPr>
                    <w:t>Дисертацію присвячено проблемі підготовки майбутніх учителів трудового навчання до керівництва технічною творчістю школярів шляхом вивчення алгоритмічно-евристичної процедури розв’язування винахідницьких завдань в умовах використання проблемного навчання. Проаналізовано наукові підходи до вивчення творчої технічної діяльності, зміст, властивості і функції творчих технічних завдань. Розроблено й обґрунтовано критерії готовності майбутніх учителів трудового навчання до керівництва процесом розв’язування винахідницьких завдань школярами (ціннісно-мотиваційний, атрибутивний, функціональний та компонент гнучкості мислення).</w:t>
                  </w:r>
                </w:p>
                <w:p w14:paraId="2021C5CE" w14:textId="77777777" w:rsidR="00FA08D4" w:rsidRPr="00FA08D4" w:rsidRDefault="00FA08D4" w:rsidP="00FA08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08D4">
                    <w:rPr>
                      <w:rFonts w:ascii="Times New Roman" w:eastAsia="Times New Roman" w:hAnsi="Times New Roman" w:cs="Times New Roman"/>
                      <w:sz w:val="24"/>
                      <w:szCs w:val="24"/>
                    </w:rPr>
                    <w:t>Розроблено еволюційну систему проблемних ситуацій, яка забезпечує засвоєння основних ознак винахідницької діяльності (пропедевтичний етап) і процесуальну систему проблемних ситуацій, яка забезпечує здобуття вмінь алгоритмічного розв’язування винахідницьких завдань (основний етап) шляхом навчального відкриття. Розроблено і теоретично обґрунтовано зміст освіти в галузі винахідницької діяльності учнів і студентів та критерії оцінювання готовності студентів до розв’язування винахідницьких завдань, які включають когнітивні, процесуальні, евристичні вміння; запропоновано методику педагогічного оцінювання рівня готовності до розв’язування винахідницьких завдань. Основними способами створення проблемних ситуацій визначено введення технічних систем у нові умови функціонування, протиріччя процесу навчання, ситуації вибору, використання аналогій та ін.</w:t>
                  </w:r>
                </w:p>
              </w:tc>
            </w:tr>
          </w:tbl>
          <w:p w14:paraId="19DA7435" w14:textId="77777777" w:rsidR="00FA08D4" w:rsidRPr="00FA08D4" w:rsidRDefault="00FA08D4" w:rsidP="00FA08D4">
            <w:pPr>
              <w:spacing w:after="0" w:line="240" w:lineRule="auto"/>
              <w:rPr>
                <w:rFonts w:ascii="Times New Roman" w:eastAsia="Times New Roman" w:hAnsi="Times New Roman" w:cs="Times New Roman"/>
                <w:sz w:val="24"/>
                <w:szCs w:val="24"/>
              </w:rPr>
            </w:pPr>
          </w:p>
        </w:tc>
      </w:tr>
      <w:tr w:rsidR="00FA08D4" w:rsidRPr="00FA08D4" w14:paraId="7B469713" w14:textId="77777777" w:rsidTr="00FA08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08D4" w:rsidRPr="00FA08D4" w14:paraId="23974B72" w14:textId="77777777">
              <w:trPr>
                <w:tblCellSpacing w:w="0" w:type="dxa"/>
              </w:trPr>
              <w:tc>
                <w:tcPr>
                  <w:tcW w:w="0" w:type="auto"/>
                  <w:vAlign w:val="center"/>
                  <w:hideMark/>
                </w:tcPr>
                <w:p w14:paraId="214669D3" w14:textId="77777777" w:rsidR="00FA08D4" w:rsidRPr="00FA08D4" w:rsidRDefault="00FA08D4" w:rsidP="00FA08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08D4">
                    <w:rPr>
                      <w:rFonts w:ascii="Times New Roman" w:eastAsia="Times New Roman" w:hAnsi="Times New Roman" w:cs="Times New Roman"/>
                      <w:sz w:val="24"/>
                      <w:szCs w:val="24"/>
                    </w:rPr>
                    <w:t>1. Психолого-педагогічний аналіз проблеми підготовки майбутніх учителів трудового навчання до керівництва технічною творчістю школярів свідчить, що її зміст обумовлений потребою формування в них таких винахідницьких якостей, які забезпечують знаходження технічного розв’язання винахідницького завдання. Наявні ж алгоритмічні методики керування розумовою діяльністю в процесі розв’язування винахідницьких завдань не враховують відсутності пропедевтичної підготовки в студентів педагогічних ВНЗ з основ винахідницької діяльності.</w:t>
                  </w:r>
                </w:p>
                <w:p w14:paraId="2556896A" w14:textId="77777777" w:rsidR="00FA08D4" w:rsidRPr="00FA08D4" w:rsidRDefault="00FA08D4" w:rsidP="00FA08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08D4">
                    <w:rPr>
                      <w:rFonts w:ascii="Times New Roman" w:eastAsia="Times New Roman" w:hAnsi="Times New Roman" w:cs="Times New Roman"/>
                      <w:sz w:val="24"/>
                      <w:szCs w:val="24"/>
                    </w:rPr>
                    <w:t>2. Зміст поняття “готовність майбутніх учителів трудового навчання до керівництва технічною творчістю школярів” розкривається на основі розв’язання таких педагогічних завдань: формування розуміння умови винахідницького завдання й уміння вибирати способи створення навчальних ПС; навчання способів постановки творчих технічних завдань й виявляння суперечностей розвитку технічних об’єктів; розвитку вмінь ефективного використання інформаційного винахідницького фонду для генерування ідей технічного розв’язання винахідницьких завдань.</w:t>
                  </w:r>
                </w:p>
                <w:p w14:paraId="03E25F1C" w14:textId="77777777" w:rsidR="00FA08D4" w:rsidRPr="00FA08D4" w:rsidRDefault="00FA08D4" w:rsidP="00FA08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08D4">
                    <w:rPr>
                      <w:rFonts w:ascii="Times New Roman" w:eastAsia="Times New Roman" w:hAnsi="Times New Roman" w:cs="Times New Roman"/>
                      <w:sz w:val="24"/>
                      <w:szCs w:val="24"/>
                    </w:rPr>
                    <w:t>3. Установлено, що постановка творчого технічного завдання здійснюється на основі інформації про об’єкт перетворень, перетворювальну дію й результат перетворень (нову якість) як компонентів його структури. Зокрема, мету винахідницької діяльності визначають перший і третій компоненти, а зміст невідомого – другий.</w:t>
                  </w:r>
                </w:p>
                <w:p w14:paraId="1E67601C" w14:textId="77777777" w:rsidR="00FA08D4" w:rsidRPr="00FA08D4" w:rsidRDefault="00FA08D4" w:rsidP="00FA08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08D4">
                    <w:rPr>
                      <w:rFonts w:ascii="Times New Roman" w:eastAsia="Times New Roman" w:hAnsi="Times New Roman" w:cs="Times New Roman"/>
                      <w:sz w:val="24"/>
                      <w:szCs w:val="24"/>
                    </w:rPr>
                    <w:lastRenderedPageBreak/>
                    <w:t>4. Доведено, що в контексті використання проблемного підходу для підготовки майбутніх учителів трудового навчання до керівництва технічною творчістю школярів важливі принципи науковості, діалогічності, доступності. Однією з основних педагогічних умов його ефективного використання буде сформованість атрибутивних якостей особистості винахідника. Важливими педагогічними умовами використання проблемного підходу є розроблені нами критерії готовності студентів до розв’язування винахідницьких завдань та “еволюційна” і “процесуальна” системи навчальних ПС.</w:t>
                  </w:r>
                </w:p>
                <w:p w14:paraId="7EDEC8B7" w14:textId="77777777" w:rsidR="00FA08D4" w:rsidRPr="00FA08D4" w:rsidRDefault="00FA08D4" w:rsidP="00FA08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08D4">
                    <w:rPr>
                      <w:rFonts w:ascii="Times New Roman" w:eastAsia="Times New Roman" w:hAnsi="Times New Roman" w:cs="Times New Roman"/>
                      <w:sz w:val="24"/>
                      <w:szCs w:val="24"/>
                    </w:rPr>
                    <w:t>5. Визначено критерії готовності студентів до керівництва технічною творчістю школярів, що випливають із змісту навчання винахідницькій діяльності та стосуються ознак винахідницької діяльності (ціннісно-мотиваційний, атрибутивний, функціональний, гнучкості мислення) і вмінь розв’язувати винахідницькі завдання (когнітивний, процесуальний, евристичний).</w:t>
                  </w:r>
                </w:p>
                <w:p w14:paraId="43C71DAD" w14:textId="77777777" w:rsidR="00FA08D4" w:rsidRPr="00FA08D4" w:rsidRDefault="00FA08D4" w:rsidP="00FA08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08D4">
                    <w:rPr>
                      <w:rFonts w:ascii="Times New Roman" w:eastAsia="Times New Roman" w:hAnsi="Times New Roman" w:cs="Times New Roman"/>
                      <w:sz w:val="24"/>
                      <w:szCs w:val="24"/>
                    </w:rPr>
                    <w:t>6. Опрацьована методика використання проблемного навчання для підготовки студентів педагогічних ВНЗ до керівництва технічною творчістю школярів, яка відрізняється від відомих із практики навчання технічній творчості тим, що зміст основних понять феноменології винахідництва розкривається в процесі розв’язування системи навчальних ПС, які виникають під час генетичного аналізу еволюційного розвитку технічних об’єктів із відомими корисними функціями й властивостями та закріплюються в процесі покрокового вивчення алгоритмічно-евристичної процедури винахідницької творчості в умовах постановки й розв’язання ПС.</w:t>
                  </w:r>
                </w:p>
                <w:p w14:paraId="48CA3FCD" w14:textId="77777777" w:rsidR="00FA08D4" w:rsidRPr="00FA08D4" w:rsidRDefault="00FA08D4" w:rsidP="00FA08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08D4">
                    <w:rPr>
                      <w:rFonts w:ascii="Times New Roman" w:eastAsia="Times New Roman" w:hAnsi="Times New Roman" w:cs="Times New Roman"/>
                      <w:sz w:val="24"/>
                      <w:szCs w:val="24"/>
                    </w:rPr>
                    <w:t>7. Одержані під час педагогічного експерименту результати доводять адекватність розроблених критеріїв готовності майбутніх учителів трудового навчання до керівництва технічною творчістю школярів змістовому аспектові підготовки, а використання “еволюційної” і “процесуальної” систем ПС – процесуальному. Статистично значущі відмінності в якості знань і вмінь студентів із розв’язування винахідницьких завдань за традиційною й експериментальною методиками підтверджуються за допомогою непараметричного критерію згоди </w:t>
                  </w:r>
                  <w:r w:rsidRPr="00FA08D4">
                    <w:rPr>
                      <w:rFonts w:ascii="Times New Roman" w:eastAsia="Times New Roman" w:hAnsi="Times New Roman" w:cs="Times New Roman"/>
                      <w:sz w:val="24"/>
                      <w:szCs w:val="24"/>
                      <w:vertAlign w:val="superscript"/>
                    </w:rPr>
                    <w:t>2</w:t>
                  </w:r>
                  <w:r w:rsidRPr="00FA08D4">
                    <w:rPr>
                      <w:rFonts w:ascii="Times New Roman" w:eastAsia="Times New Roman" w:hAnsi="Times New Roman" w:cs="Times New Roman"/>
                      <w:sz w:val="24"/>
                      <w:szCs w:val="24"/>
                    </w:rPr>
                    <w:t>.</w:t>
                  </w:r>
                </w:p>
                <w:p w14:paraId="11FE8008" w14:textId="77777777" w:rsidR="00FA08D4" w:rsidRPr="00FA08D4" w:rsidRDefault="00FA08D4" w:rsidP="00FA08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08D4">
                    <w:rPr>
                      <w:rFonts w:ascii="Times New Roman" w:eastAsia="Times New Roman" w:hAnsi="Times New Roman" w:cs="Times New Roman"/>
                      <w:sz w:val="24"/>
                      <w:szCs w:val="24"/>
                    </w:rPr>
                    <w:t>Результати дослідження можуть бути використані в процесі підготовки студентів педагогічних ВНЗ та практичній роботі керівників гуртків технічної творчості, на курсах фахового вдосконалення педагогічних працівників у системі післядипломної освіти, а також у процесі створення нових навчальних програм, розробці методичного забезпечення занять у позашкільній навчально-виховній діяльності.</w:t>
                  </w:r>
                </w:p>
                <w:p w14:paraId="6B825D3D" w14:textId="77777777" w:rsidR="00FA08D4" w:rsidRPr="00FA08D4" w:rsidRDefault="00FA08D4" w:rsidP="00FA08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08D4">
                    <w:rPr>
                      <w:rFonts w:ascii="Times New Roman" w:eastAsia="Times New Roman" w:hAnsi="Times New Roman" w:cs="Times New Roman"/>
                      <w:sz w:val="24"/>
                      <w:szCs w:val="24"/>
                    </w:rPr>
                    <w:t>Проведене дослідження не вичерпує всіх аспектів проблеми підготовки майбутніх учителів трудового навчання до керівництва технічною творчістю школярів. Основними напрямами для подальшого її вивчення ми вважаємо:</w:t>
                  </w:r>
                </w:p>
                <w:p w14:paraId="033FDF0E" w14:textId="77777777" w:rsidR="00FA08D4" w:rsidRPr="00FA08D4" w:rsidRDefault="00FA08D4" w:rsidP="00FA08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08D4">
                    <w:rPr>
                      <w:rFonts w:ascii="Times New Roman" w:eastAsia="Times New Roman" w:hAnsi="Times New Roman" w:cs="Times New Roman"/>
                      <w:sz w:val="24"/>
                      <w:szCs w:val="24"/>
                    </w:rPr>
                    <w:t>– розроблення методики керування мисленням студентів в умовах функціонування навчальних проблемних ситуацій;</w:t>
                  </w:r>
                </w:p>
                <w:p w14:paraId="445CD329" w14:textId="77777777" w:rsidR="00FA08D4" w:rsidRPr="00FA08D4" w:rsidRDefault="00FA08D4" w:rsidP="00FA08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08D4">
                    <w:rPr>
                      <w:rFonts w:ascii="Times New Roman" w:eastAsia="Times New Roman" w:hAnsi="Times New Roman" w:cs="Times New Roman"/>
                      <w:sz w:val="24"/>
                      <w:szCs w:val="24"/>
                    </w:rPr>
                    <w:t>– створення структурованого інформаційного фонду винахідницьких завдань для навчання винахідницькій діяльності;</w:t>
                  </w:r>
                </w:p>
                <w:p w14:paraId="381D92C8" w14:textId="77777777" w:rsidR="00FA08D4" w:rsidRPr="00FA08D4" w:rsidRDefault="00FA08D4" w:rsidP="00FA08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08D4">
                    <w:rPr>
                      <w:rFonts w:ascii="Times New Roman" w:eastAsia="Times New Roman" w:hAnsi="Times New Roman" w:cs="Times New Roman"/>
                      <w:sz w:val="24"/>
                      <w:szCs w:val="24"/>
                    </w:rPr>
                    <w:t>– розроблення нових збірників винахідницьких завдань з урахуванням вимог дидактики, стандарту й концепції трудового навчання;</w:t>
                  </w:r>
                </w:p>
                <w:p w14:paraId="6194C6B0" w14:textId="77777777" w:rsidR="00FA08D4" w:rsidRPr="00FA08D4" w:rsidRDefault="00FA08D4" w:rsidP="00FA08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08D4">
                    <w:rPr>
                      <w:rFonts w:ascii="Times New Roman" w:eastAsia="Times New Roman" w:hAnsi="Times New Roman" w:cs="Times New Roman"/>
                      <w:sz w:val="24"/>
                      <w:szCs w:val="24"/>
                    </w:rPr>
                    <w:lastRenderedPageBreak/>
                    <w:t>– підвищення педагогічної майстерності вчителів трудового навчання з питань керівництва технічною творчістю школярів.</w:t>
                  </w:r>
                </w:p>
              </w:tc>
            </w:tr>
          </w:tbl>
          <w:p w14:paraId="7E361167" w14:textId="77777777" w:rsidR="00FA08D4" w:rsidRPr="00FA08D4" w:rsidRDefault="00FA08D4" w:rsidP="00FA08D4">
            <w:pPr>
              <w:spacing w:after="0" w:line="240" w:lineRule="auto"/>
              <w:rPr>
                <w:rFonts w:ascii="Times New Roman" w:eastAsia="Times New Roman" w:hAnsi="Times New Roman" w:cs="Times New Roman"/>
                <w:sz w:val="24"/>
                <w:szCs w:val="24"/>
              </w:rPr>
            </w:pPr>
          </w:p>
        </w:tc>
      </w:tr>
    </w:tbl>
    <w:p w14:paraId="34F828FB" w14:textId="77777777" w:rsidR="00FA08D4" w:rsidRPr="00FA08D4" w:rsidRDefault="00FA08D4" w:rsidP="00FA08D4"/>
    <w:sectPr w:rsidR="00FA08D4" w:rsidRPr="00FA08D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A9E2" w14:textId="77777777" w:rsidR="00981F05" w:rsidRDefault="00981F05">
      <w:pPr>
        <w:spacing w:after="0" w:line="240" w:lineRule="auto"/>
      </w:pPr>
      <w:r>
        <w:separator/>
      </w:r>
    </w:p>
  </w:endnote>
  <w:endnote w:type="continuationSeparator" w:id="0">
    <w:p w14:paraId="2D778E87" w14:textId="77777777" w:rsidR="00981F05" w:rsidRDefault="0098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DE9B" w14:textId="77777777" w:rsidR="00981F05" w:rsidRDefault="00981F05">
      <w:pPr>
        <w:spacing w:after="0" w:line="240" w:lineRule="auto"/>
      </w:pPr>
      <w:r>
        <w:separator/>
      </w:r>
    </w:p>
  </w:footnote>
  <w:footnote w:type="continuationSeparator" w:id="0">
    <w:p w14:paraId="01C1D853" w14:textId="77777777" w:rsidR="00981F05" w:rsidRDefault="00981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1F0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5"/>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05"/>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87E71"/>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30108</TotalTime>
  <Pages>4</Pages>
  <Words>977</Words>
  <Characters>5571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6056</cp:revision>
  <dcterms:created xsi:type="dcterms:W3CDTF">2024-06-20T08:51:00Z</dcterms:created>
  <dcterms:modified xsi:type="dcterms:W3CDTF">2024-07-22T08:24:00Z</dcterms:modified>
  <cp:category/>
</cp:coreProperties>
</file>