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7DB6FCC9" w:rsidR="00E2479E" w:rsidRPr="00EA2E01" w:rsidRDefault="00EA2E01" w:rsidP="00EA2E01">
      <w:r>
        <w:rPr>
          <w:rFonts w:ascii="Verdana" w:hAnsi="Verdana"/>
          <w:b/>
          <w:bCs/>
          <w:color w:val="000000"/>
          <w:shd w:val="clear" w:color="auto" w:fill="FFFFFF"/>
        </w:rPr>
        <w:t>Олійник Світлана Михайлівна. Застосування ендоназального електрофорезу нейромідину в комплексному відновлювальному лікуванні хворих на дисциркуляторну енцефалопатію І та ІІ стадій.- Дисертація канд. мед. наук: 14.01.33, Крим. республік. установа "НДІ фіз. методів лікування і мед. кліматології ім. І. М. Сєченова", Держ. установа "Крим. держ. мед. ун-т ім. С. І. Георгієвського". - Ялта, 2013.- 240 с. : рис.</w:t>
      </w:r>
    </w:p>
    <w:sectPr w:rsidR="00E2479E" w:rsidRPr="00EA2E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C598" w14:textId="77777777" w:rsidR="0000008A" w:rsidRDefault="0000008A">
      <w:pPr>
        <w:spacing w:after="0" w:line="240" w:lineRule="auto"/>
      </w:pPr>
      <w:r>
        <w:separator/>
      </w:r>
    </w:p>
  </w:endnote>
  <w:endnote w:type="continuationSeparator" w:id="0">
    <w:p w14:paraId="149A4358" w14:textId="77777777" w:rsidR="0000008A" w:rsidRDefault="0000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6705" w14:textId="77777777" w:rsidR="0000008A" w:rsidRDefault="0000008A">
      <w:pPr>
        <w:spacing w:after="0" w:line="240" w:lineRule="auto"/>
      </w:pPr>
      <w:r>
        <w:separator/>
      </w:r>
    </w:p>
  </w:footnote>
  <w:footnote w:type="continuationSeparator" w:id="0">
    <w:p w14:paraId="587C3AEB" w14:textId="77777777" w:rsidR="0000008A" w:rsidRDefault="0000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00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8A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123737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4874</cp:revision>
  <dcterms:created xsi:type="dcterms:W3CDTF">2024-06-20T08:51:00Z</dcterms:created>
  <dcterms:modified xsi:type="dcterms:W3CDTF">2025-01-21T11:40:00Z</dcterms:modified>
  <cp:category/>
</cp:coreProperties>
</file>