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553" w14:textId="77777777" w:rsidR="0046157C" w:rsidRDefault="0046157C" w:rsidP="0046157C">
      <w:pPr>
        <w:pStyle w:val="afffffffffffffffffffffffffff5"/>
        <w:rPr>
          <w:rFonts w:ascii="Verdana" w:hAnsi="Verdana"/>
          <w:color w:val="000000"/>
          <w:sz w:val="21"/>
          <w:szCs w:val="21"/>
        </w:rPr>
      </w:pPr>
      <w:r>
        <w:rPr>
          <w:rFonts w:ascii="Helvetica Neue" w:hAnsi="Helvetica Neue"/>
          <w:b/>
          <w:bCs w:val="0"/>
          <w:color w:val="222222"/>
          <w:sz w:val="21"/>
          <w:szCs w:val="21"/>
        </w:rPr>
        <w:t>Коротков, Вячеслав Савельевич.</w:t>
      </w:r>
    </w:p>
    <w:p w14:paraId="2ECBA424" w14:textId="77777777" w:rsidR="0046157C" w:rsidRDefault="0046157C" w:rsidP="0046157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и разработка методов реконструкции тока по измеренному полю излучающих </w:t>
      </w:r>
      <w:proofErr w:type="gramStart"/>
      <w:r>
        <w:rPr>
          <w:rFonts w:ascii="Helvetica Neue" w:hAnsi="Helvetica Neue" w:cs="Arial"/>
          <w:caps/>
          <w:color w:val="222222"/>
          <w:sz w:val="21"/>
          <w:szCs w:val="21"/>
        </w:rPr>
        <w:t>систем :</w:t>
      </w:r>
      <w:proofErr w:type="gramEnd"/>
      <w:r>
        <w:rPr>
          <w:rFonts w:ascii="Helvetica Neue" w:hAnsi="Helvetica Neue" w:cs="Arial"/>
          <w:caps/>
          <w:color w:val="222222"/>
          <w:sz w:val="21"/>
          <w:szCs w:val="21"/>
        </w:rPr>
        <w:t xml:space="preserve"> диссертация ... кандидата физико-математических наук : 01.04.03. - Горький, 1984. - 198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564BB64" w14:textId="77777777" w:rsidR="0046157C" w:rsidRDefault="0046157C" w:rsidP="004615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Коротков, Вячеслав Савельевич</w:t>
      </w:r>
    </w:p>
    <w:p w14:paraId="1475BBA7"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ACC4B9"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РАЗРАБОТКА И ИССЛЕДОВАНИЕ МЕТОДОВ РЕШЕНИЯ ОБРАТНОЙ ЗАДАЧИ РЕКОНСТРУКЦИИ РАСПРЕДЕЛЕНИЯ СТОРОННИ! ИСТОЧНИКОВ ПО ИЗМЕРЕННЫМ ВОЛНОВЫМ ПОЛЯМ</w:t>
      </w:r>
    </w:p>
    <w:p w14:paraId="16039286"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 использующий интегральные соотношения для монохроматического сигнала (метод "фокусировки")</w:t>
      </w:r>
    </w:p>
    <w:p w14:paraId="2218E3B1"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 получения интегрального представления за счет приведения к интегралу $</w:t>
      </w:r>
      <w:proofErr w:type="spellStart"/>
      <w:r>
        <w:rPr>
          <w:rFonts w:ascii="Arial" w:hAnsi="Arial" w:cs="Arial"/>
          <w:color w:val="333333"/>
          <w:sz w:val="21"/>
          <w:szCs w:val="21"/>
        </w:rPr>
        <w:t>урье</w:t>
      </w:r>
      <w:proofErr w:type="spellEnd"/>
    </w:p>
    <w:p w14:paraId="2FE3BBF1"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 использующий отклик точечного источника монохроматического сигнала (метод "фильтрации")</w:t>
      </w:r>
    </w:p>
    <w:p w14:paraId="4EADE0B2"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возможностей использования немонохроматических широкополосных сигналов и рассмотрение разрешающей способности методов, влияния пространственной дискретизации волновых полей и случайных погрешностей измерений</w:t>
      </w:r>
    </w:p>
    <w:p w14:paraId="7F91E5D3"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ЭКСПЕРИМЕНТАЛЬНОЕ ИССЛЕДОВАНИЕ МЕТОДОВ РЕКОНСТРУКЦИИ ТОКА ПО ИЗМЕРЕНИЯМ БЛИЖНЕГО ПОЛЯ ФАЗИРОВАННЫХ АНТЕННЫХ РЕШЕТОК И ЗЕРКАЛЬНЫХ АНТЕНН.</w:t>
      </w:r>
    </w:p>
    <w:p w14:paraId="1B2AD5B4"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экспериментальной установки для измерения ближнего поля линейных антенных решеток</w:t>
      </w:r>
    </w:p>
    <w:p w14:paraId="55550C38"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математического моделирования и экспериментальные результаты реконструкции токов в вибраторах антенных решеток.</w:t>
      </w:r>
    </w:p>
    <w:p w14:paraId="3AC2922B"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Реконструкция амплитудно-фазового распределения поля в </w:t>
      </w:r>
      <w:proofErr w:type="spellStart"/>
      <w:r>
        <w:rPr>
          <w:rFonts w:ascii="Arial" w:hAnsi="Arial" w:cs="Arial"/>
          <w:color w:val="333333"/>
          <w:sz w:val="21"/>
          <w:szCs w:val="21"/>
        </w:rPr>
        <w:t>раскрыве</w:t>
      </w:r>
      <w:proofErr w:type="spellEnd"/>
      <w:r>
        <w:rPr>
          <w:rFonts w:ascii="Arial" w:hAnsi="Arial" w:cs="Arial"/>
          <w:color w:val="333333"/>
          <w:sz w:val="21"/>
          <w:szCs w:val="21"/>
        </w:rPr>
        <w:t xml:space="preserve"> зеркальной антенны</w:t>
      </w:r>
    </w:p>
    <w:p w14:paraId="556E3C95"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Устройство для прямых измерений распределения тока излучателя.</w:t>
      </w:r>
    </w:p>
    <w:p w14:paraId="01170C7B"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ЭКСПЕРИМЕНТАЛЬНОЕ ОПРЕДЕЛЕНИЕ КОМПЛЕКСНОЙ ДИАГРАММЫ</w:t>
      </w:r>
    </w:p>
    <w:p w14:paraId="6C4670D2"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НАПРАВЛЕННОСТИ И РЕКОНСТРУКЦИЯ АМПЛИТУДНО-ФАЗОВОГО</w:t>
      </w:r>
    </w:p>
    <w:p w14:paraId="65631396"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РАСПРЕДЕЛЕНИЯ ПОЛЯ В РАСКРЫВЕ АНТЕННЫ ПО НЕМОНОХРО</w:t>
      </w:r>
    </w:p>
    <w:p w14:paraId="24F34B11"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МАТИЧЕСКСМУ </w:t>
      </w:r>
      <w:proofErr w:type="gramStart"/>
      <w:r>
        <w:rPr>
          <w:rFonts w:ascii="Arial" w:hAnsi="Arial" w:cs="Arial"/>
          <w:color w:val="333333"/>
          <w:sz w:val="21"/>
          <w:szCs w:val="21"/>
        </w:rPr>
        <w:t>СИГНАЛУ .III</w:t>
      </w:r>
      <w:proofErr w:type="gramEnd"/>
    </w:p>
    <w:p w14:paraId="2493A265"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Некоторые вопросы использования </w:t>
      </w:r>
      <w:proofErr w:type="spellStart"/>
      <w:r>
        <w:rPr>
          <w:rFonts w:ascii="Arial" w:hAnsi="Arial" w:cs="Arial"/>
          <w:color w:val="333333"/>
          <w:sz w:val="21"/>
          <w:szCs w:val="21"/>
        </w:rPr>
        <w:t>коррелядионного</w:t>
      </w:r>
      <w:proofErr w:type="spellEnd"/>
      <w:r>
        <w:rPr>
          <w:rFonts w:ascii="Arial" w:hAnsi="Arial" w:cs="Arial"/>
          <w:color w:val="333333"/>
          <w:sz w:val="21"/>
          <w:szCs w:val="21"/>
        </w:rPr>
        <w:t xml:space="preserve"> метода для измерения векторной комплексной диаграммы направленности антенны по внеземным источникам радиоизлучения и реконструкция амплитудно-фазового распределения поля. III</w:t>
      </w:r>
    </w:p>
    <w:p w14:paraId="4EC9C0A7"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погрешностей измерения диаграммы направленности, использующейся для реконструкции поля вблизи от антенны ••</w:t>
      </w:r>
      <w:proofErr w:type="gramStart"/>
      <w:r>
        <w:rPr>
          <w:rFonts w:ascii="Arial" w:hAnsi="Arial" w:cs="Arial"/>
          <w:color w:val="333333"/>
          <w:sz w:val="21"/>
          <w:szCs w:val="21"/>
        </w:rPr>
        <w:t>•.•</w:t>
      </w:r>
      <w:proofErr w:type="gramEnd"/>
      <w:r>
        <w:rPr>
          <w:rFonts w:ascii="Arial" w:hAnsi="Arial" w:cs="Arial"/>
          <w:color w:val="333333"/>
          <w:sz w:val="21"/>
          <w:szCs w:val="21"/>
        </w:rPr>
        <w:t>•••••••.•••.</w:t>
      </w:r>
    </w:p>
    <w:p w14:paraId="2CF096D8"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Экспериментальное </w:t>
      </w:r>
      <w:proofErr w:type="spellStart"/>
      <w:r>
        <w:rPr>
          <w:rFonts w:ascii="Arial" w:hAnsi="Arial" w:cs="Arial"/>
          <w:color w:val="333333"/>
          <w:sz w:val="21"/>
          <w:szCs w:val="21"/>
        </w:rPr>
        <w:t>оцределение</w:t>
      </w:r>
      <w:proofErr w:type="spellEnd"/>
      <w:r>
        <w:rPr>
          <w:rFonts w:ascii="Arial" w:hAnsi="Arial" w:cs="Arial"/>
          <w:color w:val="333333"/>
          <w:sz w:val="21"/>
          <w:szCs w:val="21"/>
        </w:rPr>
        <w:t xml:space="preserve"> корреляционным методом диаграммы направленности и амплитудно-фазового распределения поля на </w:t>
      </w:r>
      <w:proofErr w:type="spellStart"/>
      <w:r>
        <w:rPr>
          <w:rFonts w:ascii="Arial" w:hAnsi="Arial" w:cs="Arial"/>
          <w:color w:val="333333"/>
          <w:sz w:val="21"/>
          <w:szCs w:val="21"/>
        </w:rPr>
        <w:t>раскрыве</w:t>
      </w:r>
      <w:proofErr w:type="spellEnd"/>
      <w:r>
        <w:rPr>
          <w:rFonts w:ascii="Arial" w:hAnsi="Arial" w:cs="Arial"/>
          <w:color w:val="333333"/>
          <w:sz w:val="21"/>
          <w:szCs w:val="21"/>
        </w:rPr>
        <w:t xml:space="preserve"> антенны, входящей в состав интерферометра</w:t>
      </w:r>
    </w:p>
    <w:p w14:paraId="24D79D95"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Экспериментальное определение диаграммы направленности одиночной антенны с использованием вспомогательной (опорной) антенны.</w:t>
      </w:r>
    </w:p>
    <w:p w14:paraId="7EC5310C" w14:textId="77777777" w:rsidR="0046157C" w:rsidRDefault="0046157C" w:rsidP="004615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Устройство для измерения характеристик антенны корреляционным методом без вспомогательной • антенны ••••••••••.</w:t>
      </w:r>
    </w:p>
    <w:p w14:paraId="071EBB05" w14:textId="73375769" w:rsidR="00E67B85" w:rsidRPr="0046157C" w:rsidRDefault="00E67B85" w:rsidP="0046157C"/>
    <w:sectPr w:rsidR="00E67B85" w:rsidRPr="004615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86C2" w14:textId="77777777" w:rsidR="00C8476F" w:rsidRDefault="00C8476F">
      <w:pPr>
        <w:spacing w:after="0" w:line="240" w:lineRule="auto"/>
      </w:pPr>
      <w:r>
        <w:separator/>
      </w:r>
    </w:p>
  </w:endnote>
  <w:endnote w:type="continuationSeparator" w:id="0">
    <w:p w14:paraId="44DFE3F0" w14:textId="77777777" w:rsidR="00C8476F" w:rsidRDefault="00C8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A5F2" w14:textId="77777777" w:rsidR="00C8476F" w:rsidRDefault="00C8476F"/>
    <w:p w14:paraId="25F6D343" w14:textId="77777777" w:rsidR="00C8476F" w:rsidRDefault="00C8476F"/>
    <w:p w14:paraId="09137A7A" w14:textId="77777777" w:rsidR="00C8476F" w:rsidRDefault="00C8476F"/>
    <w:p w14:paraId="4B4E3DB9" w14:textId="77777777" w:rsidR="00C8476F" w:rsidRDefault="00C8476F"/>
    <w:p w14:paraId="13A2C886" w14:textId="77777777" w:rsidR="00C8476F" w:rsidRDefault="00C8476F"/>
    <w:p w14:paraId="66F38475" w14:textId="77777777" w:rsidR="00C8476F" w:rsidRDefault="00C8476F"/>
    <w:p w14:paraId="272D7D28" w14:textId="77777777" w:rsidR="00C8476F" w:rsidRDefault="00C847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8EE702" wp14:editId="51410D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5AF88" w14:textId="77777777" w:rsidR="00C8476F" w:rsidRDefault="00C84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EE7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75AF88" w14:textId="77777777" w:rsidR="00C8476F" w:rsidRDefault="00C847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273CA7" w14:textId="77777777" w:rsidR="00C8476F" w:rsidRDefault="00C8476F"/>
    <w:p w14:paraId="574E9354" w14:textId="77777777" w:rsidR="00C8476F" w:rsidRDefault="00C8476F"/>
    <w:p w14:paraId="7C76F459" w14:textId="77777777" w:rsidR="00C8476F" w:rsidRDefault="00C847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AC097" wp14:editId="7CAB3A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B8FA8" w14:textId="77777777" w:rsidR="00C8476F" w:rsidRDefault="00C8476F"/>
                          <w:p w14:paraId="2A82C9EB" w14:textId="77777777" w:rsidR="00C8476F" w:rsidRDefault="00C84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AC0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BB8FA8" w14:textId="77777777" w:rsidR="00C8476F" w:rsidRDefault="00C8476F"/>
                    <w:p w14:paraId="2A82C9EB" w14:textId="77777777" w:rsidR="00C8476F" w:rsidRDefault="00C847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88FDAE" w14:textId="77777777" w:rsidR="00C8476F" w:rsidRDefault="00C8476F"/>
    <w:p w14:paraId="7478E615" w14:textId="77777777" w:rsidR="00C8476F" w:rsidRDefault="00C8476F">
      <w:pPr>
        <w:rPr>
          <w:sz w:val="2"/>
          <w:szCs w:val="2"/>
        </w:rPr>
      </w:pPr>
    </w:p>
    <w:p w14:paraId="5D1FA6CB" w14:textId="77777777" w:rsidR="00C8476F" w:rsidRDefault="00C8476F"/>
    <w:p w14:paraId="224E9AA1" w14:textId="77777777" w:rsidR="00C8476F" w:rsidRDefault="00C8476F">
      <w:pPr>
        <w:spacing w:after="0" w:line="240" w:lineRule="auto"/>
      </w:pPr>
    </w:p>
  </w:footnote>
  <w:footnote w:type="continuationSeparator" w:id="0">
    <w:p w14:paraId="43F5E06A" w14:textId="77777777" w:rsidR="00C8476F" w:rsidRDefault="00C84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F"/>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118635</TotalTime>
  <Pages>2</Pages>
  <Words>367</Words>
  <Characters>2097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2546</cp:revision>
  <cp:lastPrinted>2009-02-06T05:36:00Z</cp:lastPrinted>
  <dcterms:created xsi:type="dcterms:W3CDTF">2024-01-07T13:43:00Z</dcterms:created>
  <dcterms:modified xsi:type="dcterms:W3CDTF">2025-06-20T11:49:00Z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