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BC23" w14:textId="6E237331" w:rsidR="00396C79" w:rsidRPr="00311722" w:rsidRDefault="00311722" w:rsidP="00311722">
      <w:r>
        <w:rPr>
          <w:rFonts w:ascii="Verdana" w:hAnsi="Verdana"/>
          <w:b/>
          <w:bCs/>
          <w:color w:val="000000"/>
          <w:shd w:val="clear" w:color="auto" w:fill="FFFFFF"/>
        </w:rPr>
        <w:t>Смірнов Леонід Юрійович. Комплексне лікування нерезектабельних метастазів злоякісних пухлин у печінці із застосуванням мініінвазивних хірургічних втручань (радіочастотної абляції та електрохімічного лізису пухлини). : Дис... канд. наук: 14.01.07 - 2010</w:t>
      </w:r>
    </w:p>
    <w:sectPr w:rsidR="00396C79" w:rsidRPr="0031172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CA25E" w14:textId="77777777" w:rsidR="00C16A86" w:rsidRDefault="00C16A86">
      <w:pPr>
        <w:spacing w:after="0" w:line="240" w:lineRule="auto"/>
      </w:pPr>
      <w:r>
        <w:separator/>
      </w:r>
    </w:p>
  </w:endnote>
  <w:endnote w:type="continuationSeparator" w:id="0">
    <w:p w14:paraId="75F14F78" w14:textId="77777777" w:rsidR="00C16A86" w:rsidRDefault="00C16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ADDD5" w14:textId="77777777" w:rsidR="00C16A86" w:rsidRDefault="00C16A86">
      <w:pPr>
        <w:spacing w:after="0" w:line="240" w:lineRule="auto"/>
      </w:pPr>
      <w:r>
        <w:separator/>
      </w:r>
    </w:p>
  </w:footnote>
  <w:footnote w:type="continuationSeparator" w:id="0">
    <w:p w14:paraId="24FDE369" w14:textId="77777777" w:rsidR="00C16A86" w:rsidRDefault="00C16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16A8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86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129433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5944</cp:revision>
  <dcterms:created xsi:type="dcterms:W3CDTF">2024-06-20T08:51:00Z</dcterms:created>
  <dcterms:modified xsi:type="dcterms:W3CDTF">2025-01-28T10:24:00Z</dcterms:modified>
  <cp:category/>
</cp:coreProperties>
</file>