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29BF"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Шигалев, Валентин Константинович.</w:t>
      </w:r>
    </w:p>
    <w:p w14:paraId="0BD67036"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Плазменные ключи с низкой термоэмиссией сетки : диссертация ... кандидата физико-математических наук : 01.04.04. - Санкт-Петербург, 1999. - 158 с. : ил.</w:t>
      </w:r>
    </w:p>
    <w:p w14:paraId="3C9B89B4"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Оглавление диссертациикандидат физико-математических наук Шигалев, Валентин Константинович</w:t>
      </w:r>
    </w:p>
    <w:p w14:paraId="35FEA02C"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СПИСОК УСЛОВНЫХ ОБОЗНАЧЕНИЙ.</w:t>
      </w:r>
    </w:p>
    <w:p w14:paraId="04539367"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ВВЕДЕНИЕ И ПОСТАНОВКА ЗАДАЧИ.-.</w:t>
      </w:r>
    </w:p>
    <w:p w14:paraId="154A7A9C"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ГЛАВА 1. ЭКСПЕРИМЕНТАЛЬНЫЕ МЕТОДИКИ.</w:t>
      </w:r>
    </w:p>
    <w:p w14:paraId="654E823E"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1.1. Введение.</w:t>
      </w:r>
    </w:p>
    <w:p w14:paraId="0FE780FC"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1.2. Методики измерения характеристик разряда: анодных, зондовых, по джига-гашения, электропрочности.</w:t>
      </w:r>
    </w:p>
    <w:p w14:paraId="3F4BEBB5"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1.3. Методики исследования параметров плазмы.</w:t>
      </w:r>
    </w:p>
    <w:p w14:paraId="5E9E6661"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ГЛАВА 2. НИЗКОВОЛЬТНЫЙ ДУГОВОЙ РАЗРЯД В ДИОДЕ С КСЕ-НОНОВЫМ НАПОЛНЕНИЕМ.</w:t>
      </w:r>
    </w:p>
    <w:p w14:paraId="7DCA7917"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2.1. Введение: низковольтные дуги в инертных газах.</w:t>
      </w:r>
    </w:p>
    <w:p w14:paraId="5B947019"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2.2. Конструкции экспериментальных/ приборов.</w:t>
      </w:r>
    </w:p>
    <w:p w14:paraId="689D5BF3"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2.3. Виды низковольтного дугового разряда в ксеноне и особенности его вольт-амперных характеристик</w:t>
      </w:r>
    </w:p>
    <w:p w14:paraId="77DD768E"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2.4. Параметры плазмы низковольтной дуги в ксеноне—.</w:t>
      </w:r>
    </w:p>
    <w:p w14:paraId="061A1A67"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ГЛАВА 3. ПЛАЗМЕННЫЕ КЛЮЧИ С КСЕНОНОВЫМ НАПОЛНЕНИЕМ.</w:t>
      </w:r>
    </w:p>
    <w:p w14:paraId="32739BCA"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3.1. Введение.-.</w:t>
      </w:r>
    </w:p>
    <w:p w14:paraId="182C5AF8"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3.2. Экспериментальная методика.—.</w:t>
      </w:r>
    </w:p>
    <w:p w14:paraId="78AA939D"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3.3. Виды разряда и вольт-амперные характеристики.</w:t>
      </w:r>
    </w:p>
    <w:p w14:paraId="42EDDEBA"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3.4. Зависимость напряжения горения разряда от давления ксенона и межэлектродных расстояний.</w:t>
      </w:r>
    </w:p>
    <w:p w14:paraId="3A86669A"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3.5. Влияние на токопрохождение параметров сетки</w:t>
      </w:r>
    </w:p>
    <w:p w14:paraId="511B0466"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3.6. Параметры ксеноновой плазмы в трехэлектродном сеточном приборе.</w:t>
      </w:r>
    </w:p>
    <w:p w14:paraId="1484B0D2" w14:textId="77777777" w:rsidR="00A06499" w:rsidRPr="00A06499" w:rsidRDefault="00A06499" w:rsidP="00A06499">
      <w:pPr>
        <w:rPr>
          <w:rFonts w:ascii="Helvetica" w:eastAsia="Symbol" w:hAnsi="Helvetica" w:cs="Helvetica"/>
          <w:b/>
          <w:bCs/>
          <w:color w:val="222222"/>
          <w:kern w:val="0"/>
          <w:sz w:val="21"/>
          <w:szCs w:val="21"/>
          <w:lang w:eastAsia="ru-RU"/>
        </w:rPr>
      </w:pPr>
      <w:r w:rsidRPr="00A06499">
        <w:rPr>
          <w:rFonts w:ascii="Helvetica" w:eastAsia="Symbol" w:hAnsi="Helvetica" w:cs="Helvetica"/>
          <w:b/>
          <w:bCs/>
          <w:color w:val="222222"/>
          <w:kern w:val="0"/>
          <w:sz w:val="21"/>
          <w:szCs w:val="21"/>
          <w:lang w:eastAsia="ru-RU"/>
        </w:rPr>
        <w:t>3.7. Влияние отрицательного сеточного смещения на параметры разряда и токопрохождение.</w:t>
      </w:r>
    </w:p>
    <w:p w14:paraId="3869883D" w14:textId="60BA7A88" w:rsidR="00F11235" w:rsidRPr="00A06499" w:rsidRDefault="00F11235" w:rsidP="00A06499"/>
    <w:sectPr w:rsidR="00F11235" w:rsidRPr="00A064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E101" w14:textId="77777777" w:rsidR="00BF7999" w:rsidRDefault="00BF7999">
      <w:pPr>
        <w:spacing w:after="0" w:line="240" w:lineRule="auto"/>
      </w:pPr>
      <w:r>
        <w:separator/>
      </w:r>
    </w:p>
  </w:endnote>
  <w:endnote w:type="continuationSeparator" w:id="0">
    <w:p w14:paraId="585CBAA4" w14:textId="77777777" w:rsidR="00BF7999" w:rsidRDefault="00BF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C440" w14:textId="77777777" w:rsidR="00BF7999" w:rsidRDefault="00BF7999"/>
    <w:p w14:paraId="53B781F2" w14:textId="77777777" w:rsidR="00BF7999" w:rsidRDefault="00BF7999"/>
    <w:p w14:paraId="420111AE" w14:textId="77777777" w:rsidR="00BF7999" w:rsidRDefault="00BF7999"/>
    <w:p w14:paraId="3E102836" w14:textId="77777777" w:rsidR="00BF7999" w:rsidRDefault="00BF7999"/>
    <w:p w14:paraId="0CE37DF5" w14:textId="77777777" w:rsidR="00BF7999" w:rsidRDefault="00BF7999"/>
    <w:p w14:paraId="0E63C76B" w14:textId="77777777" w:rsidR="00BF7999" w:rsidRDefault="00BF7999"/>
    <w:p w14:paraId="24E61C2E" w14:textId="77777777" w:rsidR="00BF7999" w:rsidRDefault="00BF79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BB0733" wp14:editId="5C0FCF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EEADF" w14:textId="77777777" w:rsidR="00BF7999" w:rsidRDefault="00BF79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B07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0EEADF" w14:textId="77777777" w:rsidR="00BF7999" w:rsidRDefault="00BF79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3CF0E" w14:textId="77777777" w:rsidR="00BF7999" w:rsidRDefault="00BF7999"/>
    <w:p w14:paraId="1ABB045C" w14:textId="77777777" w:rsidR="00BF7999" w:rsidRDefault="00BF7999"/>
    <w:p w14:paraId="13A300B6" w14:textId="77777777" w:rsidR="00BF7999" w:rsidRDefault="00BF79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90710C" wp14:editId="714DD3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96C6C" w14:textId="77777777" w:rsidR="00BF7999" w:rsidRDefault="00BF7999"/>
                          <w:p w14:paraId="63712959" w14:textId="77777777" w:rsidR="00BF7999" w:rsidRDefault="00BF79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9071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696C6C" w14:textId="77777777" w:rsidR="00BF7999" w:rsidRDefault="00BF7999"/>
                    <w:p w14:paraId="63712959" w14:textId="77777777" w:rsidR="00BF7999" w:rsidRDefault="00BF79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5EFDF0" w14:textId="77777777" w:rsidR="00BF7999" w:rsidRDefault="00BF7999"/>
    <w:p w14:paraId="2A40C664" w14:textId="77777777" w:rsidR="00BF7999" w:rsidRDefault="00BF7999">
      <w:pPr>
        <w:rPr>
          <w:sz w:val="2"/>
          <w:szCs w:val="2"/>
        </w:rPr>
      </w:pPr>
    </w:p>
    <w:p w14:paraId="1207BAE1" w14:textId="77777777" w:rsidR="00BF7999" w:rsidRDefault="00BF7999"/>
    <w:p w14:paraId="4D990754" w14:textId="77777777" w:rsidR="00BF7999" w:rsidRDefault="00BF7999">
      <w:pPr>
        <w:spacing w:after="0" w:line="240" w:lineRule="auto"/>
      </w:pPr>
    </w:p>
  </w:footnote>
  <w:footnote w:type="continuationSeparator" w:id="0">
    <w:p w14:paraId="1575C3E8" w14:textId="77777777" w:rsidR="00BF7999" w:rsidRDefault="00BF7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999"/>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173291</TotalTime>
  <Pages>1</Pages>
  <Words>196</Words>
  <Characters>1120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5509</cp:revision>
  <cp:lastPrinted>2009-02-06T05:36:00Z</cp:lastPrinted>
  <dcterms:created xsi:type="dcterms:W3CDTF">2024-01-07T13:43:00Z</dcterms:created>
  <dcterms:modified xsi:type="dcterms:W3CDTF">2025-09-29T21:12:00Z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